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FA6" w:rsidRPr="009950DF" w:rsidRDefault="00DD1B9C" w:rsidP="00DD1B9C">
      <w:pPr>
        <w:ind w:left="5760"/>
        <w:rPr>
          <w:b/>
        </w:rPr>
      </w:pPr>
      <w:r w:rsidRPr="009950DF">
        <w:rPr>
          <w:b/>
        </w:rPr>
        <w:t xml:space="preserve">   </w:t>
      </w:r>
      <w:r w:rsidR="007A2987" w:rsidRPr="009950DF">
        <w:rPr>
          <w:b/>
        </w:rPr>
        <w:t xml:space="preserve">   </w:t>
      </w:r>
      <w:r w:rsidR="003134E3" w:rsidRPr="009950DF">
        <w:rPr>
          <w:b/>
        </w:rPr>
        <w:t xml:space="preserve"> </w:t>
      </w:r>
      <w:r w:rsidR="009B3F7D" w:rsidRPr="009950DF">
        <w:rPr>
          <w:b/>
        </w:rPr>
        <w:t>10</w:t>
      </w:r>
      <w:r w:rsidR="00376AD9" w:rsidRPr="009950DF">
        <w:rPr>
          <w:b/>
        </w:rPr>
        <w:t>-16</w:t>
      </w:r>
      <w:r w:rsidR="00B02FF7" w:rsidRPr="009950DF">
        <w:rPr>
          <w:b/>
        </w:rPr>
        <w:t>. jan. 201</w:t>
      </w:r>
      <w:r w:rsidR="00345646">
        <w:rPr>
          <w:b/>
        </w:rPr>
        <w:t>9</w:t>
      </w:r>
      <w:r w:rsidR="00900874" w:rsidRPr="009950DF">
        <w:rPr>
          <w:b/>
        </w:rPr>
        <w:t xml:space="preserve"> </w:t>
      </w:r>
      <w:r w:rsidR="00D34D21" w:rsidRPr="009950DF">
        <w:rPr>
          <w:b/>
        </w:rPr>
        <w:t>AK</w:t>
      </w:r>
      <w:r w:rsidR="00C0085A" w:rsidRPr="009950DF">
        <w:rPr>
          <w:rStyle w:val="Fodnotehenvisning"/>
          <w:b/>
        </w:rPr>
        <w:footnoteReference w:id="1"/>
      </w:r>
      <w:r w:rsidR="003134E3" w:rsidRPr="009950DF">
        <w:rPr>
          <w:b/>
        </w:rPr>
        <w:t>/JM</w:t>
      </w:r>
    </w:p>
    <w:p w:rsidR="00DD1B9C" w:rsidRPr="009950DF" w:rsidRDefault="00DD1B9C" w:rsidP="00DD1B9C">
      <w:pPr>
        <w:rPr>
          <w:b/>
        </w:rPr>
      </w:pPr>
    </w:p>
    <w:p w:rsidR="00A92A9D" w:rsidRPr="009950DF" w:rsidRDefault="00A92A9D" w:rsidP="00435895">
      <w:pPr>
        <w:rPr>
          <w:b/>
          <w:sz w:val="28"/>
          <w:szCs w:val="28"/>
          <w:u w:val="single"/>
        </w:rPr>
      </w:pPr>
    </w:p>
    <w:p w:rsidR="00506DCB" w:rsidRPr="009950DF" w:rsidRDefault="00506DCB" w:rsidP="00435895">
      <w:pPr>
        <w:rPr>
          <w:b/>
          <w:sz w:val="28"/>
          <w:szCs w:val="28"/>
          <w:u w:val="single"/>
        </w:rPr>
      </w:pPr>
    </w:p>
    <w:p w:rsidR="00435895" w:rsidRPr="009950DF" w:rsidRDefault="00435895" w:rsidP="00435895">
      <w:pPr>
        <w:rPr>
          <w:b/>
          <w:sz w:val="32"/>
          <w:szCs w:val="32"/>
          <w:u w:val="single"/>
        </w:rPr>
      </w:pPr>
      <w:r w:rsidRPr="009950DF">
        <w:rPr>
          <w:b/>
          <w:sz w:val="32"/>
          <w:szCs w:val="32"/>
          <w:u w:val="single"/>
        </w:rPr>
        <w:t>Kunning</w:t>
      </w:r>
      <w:r w:rsidR="00CB0C1D" w:rsidRPr="009950DF">
        <w:rPr>
          <w:b/>
          <w:sz w:val="32"/>
          <w:szCs w:val="32"/>
          <w:u w:val="single"/>
        </w:rPr>
        <w:t xml:space="preserve"> </w:t>
      </w:r>
      <w:r w:rsidRPr="009950DF">
        <w:rPr>
          <w:b/>
          <w:sz w:val="32"/>
          <w:szCs w:val="32"/>
          <w:u w:val="single"/>
        </w:rPr>
        <w:t>um verkætlanir já</w:t>
      </w:r>
      <w:r w:rsidR="00865271" w:rsidRPr="009950DF">
        <w:rPr>
          <w:b/>
          <w:sz w:val="32"/>
          <w:szCs w:val="32"/>
          <w:u w:val="single"/>
        </w:rPr>
        <w:t>ttaðar av F</w:t>
      </w:r>
      <w:r w:rsidR="007A1B6D" w:rsidRPr="009950DF">
        <w:rPr>
          <w:b/>
          <w:sz w:val="32"/>
          <w:szCs w:val="32"/>
          <w:u w:val="single"/>
        </w:rPr>
        <w:t>iskivinnuroyndum</w:t>
      </w:r>
      <w:r w:rsidR="00455D2E" w:rsidRPr="009950DF">
        <w:rPr>
          <w:b/>
          <w:sz w:val="32"/>
          <w:szCs w:val="32"/>
          <w:u w:val="single"/>
        </w:rPr>
        <w:t xml:space="preserve"> 201</w:t>
      </w:r>
      <w:r w:rsidR="00345646">
        <w:rPr>
          <w:b/>
          <w:sz w:val="32"/>
          <w:szCs w:val="32"/>
          <w:u w:val="single"/>
        </w:rPr>
        <w:t>9</w:t>
      </w:r>
    </w:p>
    <w:p w:rsidR="00C12FA6" w:rsidRPr="009950DF" w:rsidRDefault="00B02310" w:rsidP="00435895">
      <w:pPr>
        <w:rPr>
          <w:b/>
        </w:rPr>
      </w:pPr>
      <w:r w:rsidRPr="009950DF">
        <w:rPr>
          <w:b/>
        </w:rPr>
        <w:tab/>
      </w:r>
      <w:r w:rsidRPr="009950DF">
        <w:rPr>
          <w:b/>
        </w:rPr>
        <w:tab/>
      </w:r>
      <w:r w:rsidRPr="009950DF">
        <w:rPr>
          <w:b/>
        </w:rPr>
        <w:tab/>
      </w:r>
      <w:r w:rsidRPr="009950DF">
        <w:rPr>
          <w:b/>
        </w:rPr>
        <w:tab/>
      </w:r>
      <w:r w:rsidRPr="009950DF">
        <w:rPr>
          <w:b/>
        </w:rPr>
        <w:tab/>
      </w:r>
      <w:r w:rsidRPr="009950DF">
        <w:rPr>
          <w:b/>
        </w:rPr>
        <w:tab/>
      </w:r>
      <w:r w:rsidRPr="009950DF">
        <w:rPr>
          <w:b/>
        </w:rPr>
        <w:tab/>
      </w:r>
      <w:r w:rsidRPr="009950DF">
        <w:rPr>
          <w:b/>
        </w:rPr>
        <w:tab/>
        <w:t xml:space="preserve">          </w:t>
      </w:r>
    </w:p>
    <w:p w:rsidR="00C12FA6" w:rsidRPr="009950DF" w:rsidRDefault="00C12FA6" w:rsidP="00C12FA6">
      <w:pPr>
        <w:jc w:val="both"/>
        <w:rPr>
          <w:b/>
          <w:u w:val="single"/>
        </w:rPr>
      </w:pPr>
      <w:r w:rsidRPr="009950DF">
        <w:rPr>
          <w:b/>
          <w:u w:val="single"/>
        </w:rPr>
        <w:t>Alment:</w:t>
      </w:r>
    </w:p>
    <w:p w:rsidR="003B3D83" w:rsidRPr="009950DF" w:rsidRDefault="003B3D83" w:rsidP="00C12FA6"/>
    <w:p w:rsidR="00957229" w:rsidRPr="009950DF" w:rsidRDefault="003B3D83" w:rsidP="008F0A50">
      <w:pPr>
        <w:jc w:val="both"/>
        <w:rPr>
          <w:rStyle w:val="Strk"/>
          <w:b w:val="0"/>
        </w:rPr>
      </w:pPr>
      <w:r w:rsidRPr="009950DF">
        <w:rPr>
          <w:lang w:eastAsia="da-DK"/>
        </w:rPr>
        <w:t>Stevnan fyri fiskivinnuroyndir er at fremja royndir og kanningar – bæði praktiskar, vinnuligar og vísindaligar, ið menna og økja um framleidni í føroyskari fiskivinnu við atliti at lívfrøðiligari, búskaparligari og samfelagsligari burðardyggari gagnnýtslu av havtil</w:t>
      </w:r>
      <w:r w:rsidR="009B3F7D" w:rsidRPr="009950DF">
        <w:rPr>
          <w:lang w:eastAsia="da-DK"/>
        </w:rPr>
        <w:softHyphen/>
      </w:r>
      <w:r w:rsidRPr="009950DF">
        <w:rPr>
          <w:lang w:eastAsia="da-DK"/>
        </w:rPr>
        <w:t>fang</w:t>
      </w:r>
      <w:r w:rsidR="009B3F7D" w:rsidRPr="009950DF">
        <w:rPr>
          <w:lang w:eastAsia="da-DK"/>
        </w:rPr>
        <w:softHyphen/>
      </w:r>
      <w:r w:rsidRPr="009950DF">
        <w:rPr>
          <w:lang w:eastAsia="da-DK"/>
        </w:rPr>
        <w:t>inum.</w:t>
      </w:r>
      <w:r w:rsidRPr="009950DF">
        <w:rPr>
          <w:rStyle w:val="Strk"/>
          <w:b w:val="0"/>
        </w:rPr>
        <w:t xml:space="preserve"> </w:t>
      </w:r>
    </w:p>
    <w:p w:rsidR="00B02FF7" w:rsidRPr="009950DF" w:rsidRDefault="00B02FF7" w:rsidP="008F0A50">
      <w:pPr>
        <w:jc w:val="both"/>
        <w:rPr>
          <w:rStyle w:val="Strk"/>
          <w:b w:val="0"/>
        </w:rPr>
      </w:pPr>
      <w:r w:rsidRPr="009950DF">
        <w:rPr>
          <w:rStyle w:val="Strk"/>
          <w:b w:val="0"/>
        </w:rPr>
        <w:t>Nýtt 4-ára programm varð gjørt fyri 2017-20</w:t>
      </w:r>
      <w:r w:rsidR="005E3681">
        <w:rPr>
          <w:rStyle w:val="Strk"/>
          <w:b w:val="0"/>
        </w:rPr>
        <w:t>,</w:t>
      </w:r>
      <w:r w:rsidRPr="009950DF">
        <w:rPr>
          <w:rStyle w:val="Strk"/>
          <w:b w:val="0"/>
        </w:rPr>
        <w:t xml:space="preserve"> har serligur dentur aftur varð lagdur á somu 3 høvuðsøki</w:t>
      </w:r>
      <w:r w:rsidR="00035F96" w:rsidRPr="009950DF">
        <w:rPr>
          <w:rStyle w:val="Strk"/>
          <w:b w:val="0"/>
        </w:rPr>
        <w:t>ni</w:t>
      </w:r>
      <w:r w:rsidRPr="009950DF">
        <w:rPr>
          <w:rStyle w:val="Strk"/>
          <w:b w:val="0"/>
        </w:rPr>
        <w:t xml:space="preserve"> sum frammanundan</w:t>
      </w:r>
      <w:r w:rsidR="004E2292">
        <w:rPr>
          <w:rStyle w:val="Strk"/>
          <w:b w:val="0"/>
        </w:rPr>
        <w:t>, men y</w:t>
      </w:r>
      <w:r w:rsidR="00B7667C" w:rsidRPr="009950DF">
        <w:rPr>
          <w:rStyle w:val="Strk"/>
          <w:b w:val="0"/>
        </w:rPr>
        <w:t>misk nýggj</w:t>
      </w:r>
      <w:r w:rsidR="009B3F7D" w:rsidRPr="009950DF">
        <w:rPr>
          <w:rStyle w:val="Strk"/>
          <w:b w:val="0"/>
        </w:rPr>
        <w:t xml:space="preserve"> </w:t>
      </w:r>
      <w:r w:rsidRPr="009950DF">
        <w:rPr>
          <w:rStyle w:val="Strk"/>
          <w:b w:val="0"/>
        </w:rPr>
        <w:t xml:space="preserve">undirpunktir </w:t>
      </w:r>
      <w:r w:rsidR="00B7667C" w:rsidRPr="009950DF">
        <w:rPr>
          <w:rStyle w:val="Strk"/>
          <w:b w:val="0"/>
        </w:rPr>
        <w:t xml:space="preserve">eru </w:t>
      </w:r>
      <w:r w:rsidRPr="009950DF">
        <w:rPr>
          <w:rStyle w:val="Strk"/>
          <w:b w:val="0"/>
        </w:rPr>
        <w:t>kom</w:t>
      </w:r>
      <w:r w:rsidR="00035F96" w:rsidRPr="009950DF">
        <w:rPr>
          <w:rStyle w:val="Strk"/>
          <w:b w:val="0"/>
        </w:rPr>
        <w:t>in</w:t>
      </w:r>
      <w:r w:rsidRPr="009950DF">
        <w:rPr>
          <w:rStyle w:val="Strk"/>
          <w:b w:val="0"/>
        </w:rPr>
        <w:t xml:space="preserve"> afturat</w:t>
      </w:r>
      <w:r w:rsidR="009B3F7D" w:rsidRPr="009950DF">
        <w:rPr>
          <w:rStyle w:val="Strk"/>
          <w:b w:val="0"/>
        </w:rPr>
        <w:t xml:space="preserve"> í 2017</w:t>
      </w:r>
      <w:r w:rsidR="002479C8" w:rsidRPr="009950DF">
        <w:rPr>
          <w:rStyle w:val="Fodnotehenvisning"/>
          <w:bCs/>
        </w:rPr>
        <w:footnoteReference w:id="2"/>
      </w:r>
      <w:r w:rsidRPr="009950DF">
        <w:rPr>
          <w:rStyle w:val="Strk"/>
          <w:b w:val="0"/>
        </w:rPr>
        <w:t xml:space="preserve">, sum meira áherðsla </w:t>
      </w:r>
      <w:r w:rsidR="009B3F7D" w:rsidRPr="009950DF">
        <w:rPr>
          <w:rStyle w:val="Strk"/>
          <w:b w:val="0"/>
        </w:rPr>
        <w:t>varð</w:t>
      </w:r>
      <w:r w:rsidRPr="009950DF">
        <w:rPr>
          <w:rStyle w:val="Strk"/>
          <w:b w:val="0"/>
        </w:rPr>
        <w:t xml:space="preserve"> løgd á. </w:t>
      </w:r>
      <w:r w:rsidR="00B7667C" w:rsidRPr="009950DF">
        <w:t>Programmið 2017-20 við øllum undirpunktum sæ</w:t>
      </w:r>
      <w:r w:rsidR="00035F96" w:rsidRPr="009950DF">
        <w:t>s</w:t>
      </w:r>
      <w:r w:rsidR="00B7667C" w:rsidRPr="009950DF">
        <w:t xml:space="preserve">t á síðu </w:t>
      </w:r>
      <w:r w:rsidR="009E23B6" w:rsidRPr="00185908">
        <w:rPr>
          <w:sz w:val="22"/>
          <w:szCs w:val="22"/>
        </w:rPr>
        <w:t>10</w:t>
      </w:r>
      <w:r w:rsidR="00B7667C" w:rsidRPr="00185908">
        <w:rPr>
          <w:sz w:val="22"/>
          <w:szCs w:val="22"/>
        </w:rPr>
        <w:t xml:space="preserve"> í hesari kunningini. </w:t>
      </w:r>
      <w:r w:rsidR="00B7667C" w:rsidRPr="00185908">
        <w:rPr>
          <w:rStyle w:val="Strk"/>
          <w:b w:val="0"/>
          <w:sz w:val="22"/>
          <w:szCs w:val="22"/>
        </w:rPr>
        <w:t>Broytingarnar</w:t>
      </w:r>
      <w:r w:rsidR="009B3F7D" w:rsidRPr="00185908">
        <w:rPr>
          <w:rStyle w:val="Strk"/>
          <w:b w:val="0"/>
          <w:sz w:val="22"/>
          <w:szCs w:val="22"/>
        </w:rPr>
        <w:t xml:space="preserve">, sum vórðu gjørdar í 2017, </w:t>
      </w:r>
      <w:r w:rsidR="00B7667C" w:rsidRPr="00185908">
        <w:rPr>
          <w:rStyle w:val="Strk"/>
          <w:b w:val="0"/>
          <w:sz w:val="22"/>
          <w:szCs w:val="22"/>
        </w:rPr>
        <w:t xml:space="preserve">eru </w:t>
      </w:r>
      <w:r w:rsidRPr="00185908">
        <w:rPr>
          <w:rStyle w:val="Strk"/>
          <w:b w:val="0"/>
          <w:sz w:val="22"/>
          <w:szCs w:val="22"/>
        </w:rPr>
        <w:t xml:space="preserve"> </w:t>
      </w:r>
      <w:r w:rsidR="00B7667C" w:rsidRPr="00185908">
        <w:rPr>
          <w:rStyle w:val="Strk"/>
          <w:b w:val="0"/>
          <w:sz w:val="22"/>
          <w:szCs w:val="22"/>
        </w:rPr>
        <w:t xml:space="preserve">vístar </w:t>
      </w:r>
      <w:r w:rsidR="005E3681">
        <w:rPr>
          <w:rStyle w:val="Strk"/>
          <w:b w:val="0"/>
          <w:sz w:val="22"/>
          <w:szCs w:val="22"/>
        </w:rPr>
        <w:t xml:space="preserve">við </w:t>
      </w:r>
      <w:r w:rsidRPr="00185908">
        <w:rPr>
          <w:rStyle w:val="Strk"/>
          <w:b w:val="0"/>
          <w:sz w:val="22"/>
          <w:szCs w:val="22"/>
        </w:rPr>
        <w:t xml:space="preserve">gulum </w:t>
      </w:r>
      <w:r w:rsidR="00B7667C" w:rsidRPr="00185908">
        <w:rPr>
          <w:rStyle w:val="Strk"/>
          <w:b w:val="0"/>
          <w:sz w:val="22"/>
          <w:szCs w:val="22"/>
        </w:rPr>
        <w:t xml:space="preserve">á </w:t>
      </w:r>
      <w:r w:rsidR="00035F96" w:rsidRPr="00185908">
        <w:rPr>
          <w:rStyle w:val="Strk"/>
          <w:b w:val="0"/>
          <w:sz w:val="22"/>
          <w:szCs w:val="22"/>
        </w:rPr>
        <w:t>s</w:t>
      </w:r>
      <w:r w:rsidR="00B7667C" w:rsidRPr="00185908">
        <w:rPr>
          <w:rStyle w:val="Strk"/>
          <w:b w:val="0"/>
          <w:sz w:val="22"/>
          <w:szCs w:val="22"/>
        </w:rPr>
        <w:t>.</w:t>
      </w:r>
      <w:r w:rsidR="009B3F7D" w:rsidRPr="00185908">
        <w:rPr>
          <w:rStyle w:val="Strk"/>
          <w:b w:val="0"/>
          <w:sz w:val="22"/>
          <w:szCs w:val="22"/>
        </w:rPr>
        <w:t xml:space="preserve"> </w:t>
      </w:r>
      <w:r w:rsidR="009E23B6" w:rsidRPr="00185908">
        <w:rPr>
          <w:rStyle w:val="Strk"/>
          <w:b w:val="0"/>
          <w:sz w:val="22"/>
          <w:szCs w:val="22"/>
        </w:rPr>
        <w:t>10</w:t>
      </w:r>
      <w:r w:rsidR="00B7667C" w:rsidRPr="00185908">
        <w:rPr>
          <w:rStyle w:val="Strk"/>
          <w:b w:val="0"/>
          <w:sz w:val="22"/>
          <w:szCs w:val="22"/>
        </w:rPr>
        <w:t>.</w:t>
      </w:r>
      <w:r w:rsidR="00185908">
        <w:rPr>
          <w:rStyle w:val="Strk"/>
          <w:b w:val="0"/>
          <w:sz w:val="22"/>
          <w:szCs w:val="22"/>
        </w:rPr>
        <w:t xml:space="preserve"> </w:t>
      </w:r>
      <w:r w:rsidR="00B7667C" w:rsidRPr="009950DF">
        <w:rPr>
          <w:rStyle w:val="Strk"/>
          <w:b w:val="0"/>
        </w:rPr>
        <w:t>Høvuðsøkini eru hesi:</w:t>
      </w:r>
    </w:p>
    <w:p w:rsidR="005A7357" w:rsidRPr="009950DF" w:rsidRDefault="005A7357" w:rsidP="002479C8">
      <w:pPr>
        <w:pStyle w:val="Listeafsnit"/>
        <w:numPr>
          <w:ilvl w:val="0"/>
          <w:numId w:val="10"/>
        </w:numPr>
        <w:rPr>
          <w:rStyle w:val="Strk"/>
          <w:color w:val="000000"/>
        </w:rPr>
      </w:pPr>
      <w:r w:rsidRPr="009950DF">
        <w:rPr>
          <w:rStyle w:val="Strk"/>
          <w:color w:val="000000"/>
        </w:rPr>
        <w:t>Royndarveiða og virðisøking av fiski</w:t>
      </w:r>
      <w:r w:rsidR="002479C8" w:rsidRPr="009950DF">
        <w:rPr>
          <w:rStyle w:val="Strk"/>
          <w:color w:val="000000"/>
        </w:rPr>
        <w:t xml:space="preserve"> og fiskavørum</w:t>
      </w:r>
    </w:p>
    <w:p w:rsidR="005A7357" w:rsidRPr="009950DF" w:rsidRDefault="005A7357" w:rsidP="005A7357">
      <w:pPr>
        <w:pStyle w:val="Listeafsnit"/>
        <w:ind w:left="360"/>
        <w:rPr>
          <w:rStyle w:val="Strk"/>
          <w:b w:val="0"/>
          <w:color w:val="000000"/>
        </w:rPr>
      </w:pPr>
      <w:r w:rsidRPr="009950DF">
        <w:rPr>
          <w:color w:val="000000"/>
        </w:rPr>
        <w:t>Hetta kunnu vera praktiskar royndir ella vísindarligar kanningar</w:t>
      </w:r>
    </w:p>
    <w:p w:rsidR="005A7357" w:rsidRPr="009950DF" w:rsidRDefault="005A7357" w:rsidP="00B02FF7">
      <w:pPr>
        <w:pStyle w:val="Listeafsnit"/>
        <w:numPr>
          <w:ilvl w:val="0"/>
          <w:numId w:val="10"/>
        </w:numPr>
        <w:rPr>
          <w:b/>
          <w:bCs/>
        </w:rPr>
      </w:pPr>
      <w:r w:rsidRPr="009950DF">
        <w:rPr>
          <w:b/>
          <w:bCs/>
          <w:color w:val="000000"/>
        </w:rPr>
        <w:t>Burðardyggur fiskiskapur</w:t>
      </w:r>
      <w:r w:rsidR="00B02FF7" w:rsidRPr="009950DF">
        <w:rPr>
          <w:b/>
          <w:bCs/>
          <w:color w:val="000000"/>
        </w:rPr>
        <w:t xml:space="preserve"> </w:t>
      </w:r>
    </w:p>
    <w:p w:rsidR="005A7357" w:rsidRPr="009950DF" w:rsidRDefault="005A7357" w:rsidP="005A7357">
      <w:pPr>
        <w:pStyle w:val="Listeafsnit"/>
        <w:ind w:left="360"/>
        <w:rPr>
          <w:rStyle w:val="Strk"/>
          <w:b w:val="0"/>
        </w:rPr>
      </w:pPr>
      <w:r w:rsidRPr="009950DF">
        <w:rPr>
          <w:color w:val="000000"/>
        </w:rPr>
        <w:t>Hetta kunnu vera praktiskar royndir ella vísindarligar</w:t>
      </w:r>
    </w:p>
    <w:p w:rsidR="005A7357" w:rsidRPr="009950DF" w:rsidRDefault="005A7357" w:rsidP="005A7357">
      <w:pPr>
        <w:pStyle w:val="Listeafsnit"/>
        <w:numPr>
          <w:ilvl w:val="0"/>
          <w:numId w:val="10"/>
        </w:numPr>
        <w:ind w:right="57"/>
        <w:jc w:val="both"/>
        <w:outlineLvl w:val="0"/>
        <w:rPr>
          <w:rStyle w:val="Strk"/>
        </w:rPr>
      </w:pPr>
      <w:r w:rsidRPr="009950DF">
        <w:rPr>
          <w:rStyle w:val="Strk"/>
          <w:color w:val="000000"/>
        </w:rPr>
        <w:t>Búskaparlig og samfelagslig menning av fiskivinnuni</w:t>
      </w:r>
      <w:r w:rsidR="00B02FF7" w:rsidRPr="009950DF">
        <w:rPr>
          <w:b/>
          <w:bCs/>
          <w:color w:val="000000"/>
        </w:rPr>
        <w:t xml:space="preserve"> og førleikamenning í øllum liðum</w:t>
      </w:r>
    </w:p>
    <w:p w:rsidR="005A7357" w:rsidRPr="009950DF" w:rsidRDefault="005A7357" w:rsidP="008F0A50">
      <w:pPr>
        <w:ind w:left="360"/>
        <w:jc w:val="both"/>
      </w:pPr>
      <w:r w:rsidRPr="009950DF">
        <w:rPr>
          <w:color w:val="000000"/>
        </w:rPr>
        <w:t>Hetta kunnu vera fyrisitingarligar, fíggjarligar, hagfrøðiligar, samfelagsligar ella búskaparligar kanningar ella greiningar, sum leggja</w:t>
      </w:r>
      <w:r w:rsidR="00035F96" w:rsidRPr="009950DF">
        <w:rPr>
          <w:color w:val="000000"/>
        </w:rPr>
        <w:t>st</w:t>
      </w:r>
      <w:r w:rsidRPr="009950DF">
        <w:rPr>
          <w:color w:val="000000"/>
        </w:rPr>
        <w:t xml:space="preserve"> afturat  vitan um </w:t>
      </w:r>
      <w:r w:rsidR="00F5686A" w:rsidRPr="009950DF">
        <w:rPr>
          <w:color w:val="000000"/>
        </w:rPr>
        <w:t>fiskivinnuna</w:t>
      </w:r>
      <w:r w:rsidRPr="009950DF">
        <w:rPr>
          <w:color w:val="000000"/>
        </w:rPr>
        <w:t xml:space="preserve">, og harvið menna grundarlagið undir vinnuligum og politiskum </w:t>
      </w:r>
      <w:r w:rsidR="00F5686A" w:rsidRPr="009950DF">
        <w:rPr>
          <w:color w:val="000000"/>
        </w:rPr>
        <w:t>avgerðum</w:t>
      </w:r>
      <w:r w:rsidR="008A2809" w:rsidRPr="009950DF">
        <w:rPr>
          <w:color w:val="000000"/>
        </w:rPr>
        <w:t>.</w:t>
      </w:r>
    </w:p>
    <w:p w:rsidR="002479C8" w:rsidRPr="009950DF" w:rsidRDefault="002479C8" w:rsidP="005A7357"/>
    <w:p w:rsidR="005A7357" w:rsidRPr="009950DF" w:rsidRDefault="005A7357" w:rsidP="005A7357">
      <w:r w:rsidRPr="009950DF">
        <w:rPr>
          <w:b/>
          <w:u w:val="single"/>
        </w:rPr>
        <w:t>Játtanir fyri 201</w:t>
      </w:r>
      <w:r w:rsidR="00CF6838">
        <w:rPr>
          <w:b/>
          <w:u w:val="single"/>
        </w:rPr>
        <w:t>9</w:t>
      </w:r>
      <w:r w:rsidRPr="009950DF">
        <w:t>:</w:t>
      </w:r>
    </w:p>
    <w:p w:rsidR="003B3D83" w:rsidRPr="009950DF" w:rsidRDefault="003B3D83" w:rsidP="00C12FA6"/>
    <w:p w:rsidR="00FC3FEB" w:rsidRPr="009950DF" w:rsidRDefault="00FC3FEB" w:rsidP="008F0A50">
      <w:pPr>
        <w:jc w:val="both"/>
      </w:pPr>
      <w:r w:rsidRPr="009950DF">
        <w:t>Fiskimálaráðið hevur</w:t>
      </w:r>
      <w:r w:rsidR="00455D2E" w:rsidRPr="009950DF">
        <w:t xml:space="preserve"> gjørt av at játta pening til </w:t>
      </w:r>
      <w:r w:rsidR="00F5686A" w:rsidRPr="009950DF">
        <w:t>1</w:t>
      </w:r>
      <w:r w:rsidR="00CF6838">
        <w:t>5</w:t>
      </w:r>
      <w:r w:rsidRPr="009950DF">
        <w:t xml:space="preserve"> nýggjar verkætlanir av játtanini til Fiski</w:t>
      </w:r>
      <w:r w:rsidR="006324B1" w:rsidRPr="009950DF">
        <w:softHyphen/>
      </w:r>
      <w:r w:rsidRPr="009950DF">
        <w:t>vinnu</w:t>
      </w:r>
      <w:r w:rsidR="006324B1" w:rsidRPr="009950DF">
        <w:softHyphen/>
      </w:r>
      <w:r w:rsidRPr="009950DF">
        <w:t>royndir</w:t>
      </w:r>
      <w:r w:rsidR="00455D2E" w:rsidRPr="009950DF">
        <w:t xml:space="preserve"> 201</w:t>
      </w:r>
      <w:r w:rsidR="00CF6838">
        <w:t>9</w:t>
      </w:r>
      <w:r w:rsidRPr="009950DF">
        <w:t xml:space="preserve">. </w:t>
      </w:r>
    </w:p>
    <w:p w:rsidR="00FC3FEB" w:rsidRPr="009950DF" w:rsidRDefault="00FC3FEB" w:rsidP="008F0A50">
      <w:pPr>
        <w:jc w:val="both"/>
      </w:pPr>
      <w:r w:rsidRPr="009950DF">
        <w:t>Harumframt er framhaldandi játtan la</w:t>
      </w:r>
      <w:r w:rsidR="00455D2E" w:rsidRPr="009950DF">
        <w:t xml:space="preserve">tin </w:t>
      </w:r>
      <w:r w:rsidR="00CF6838">
        <w:t>9</w:t>
      </w:r>
      <w:r w:rsidRPr="009950DF">
        <w:t xml:space="preserve"> verkætlanum</w:t>
      </w:r>
      <w:r w:rsidR="009B3F7D" w:rsidRPr="009950DF">
        <w:t xml:space="preserve">. Tvær av hesum verkætlanunum byrjaðu </w:t>
      </w:r>
      <w:r w:rsidR="0011153B" w:rsidRPr="009950DF">
        <w:t>í 201</w:t>
      </w:r>
      <w:r w:rsidR="00CF6838">
        <w:t>7</w:t>
      </w:r>
      <w:r w:rsidR="0011153B" w:rsidRPr="009950DF">
        <w:t xml:space="preserve"> og </w:t>
      </w:r>
      <w:r w:rsidR="00CF6838">
        <w:t xml:space="preserve">7 </w:t>
      </w:r>
      <w:r w:rsidR="009B3F7D" w:rsidRPr="009950DF">
        <w:t>byrjaðu í 201</w:t>
      </w:r>
      <w:r w:rsidR="00CF6838">
        <w:t>8</w:t>
      </w:r>
      <w:r w:rsidR="006324B1" w:rsidRPr="009950DF">
        <w:t xml:space="preserve">, sí </w:t>
      </w:r>
      <w:r w:rsidR="0011153B" w:rsidRPr="009950DF">
        <w:t>fylgiskjal</w:t>
      </w:r>
      <w:r w:rsidRPr="009950DF">
        <w:t xml:space="preserve"> 1. </w:t>
      </w:r>
    </w:p>
    <w:p w:rsidR="00623302" w:rsidRPr="009950DF" w:rsidRDefault="00623302" w:rsidP="008F0A50">
      <w:pPr>
        <w:jc w:val="both"/>
      </w:pPr>
    </w:p>
    <w:p w:rsidR="002479C8" w:rsidRPr="009950DF" w:rsidRDefault="00FC3FEB" w:rsidP="00BF2C17">
      <w:pPr>
        <w:jc w:val="both"/>
        <w:rPr>
          <w:b/>
        </w:rPr>
      </w:pPr>
      <w:r w:rsidRPr="009950DF">
        <w:rPr>
          <w:b/>
        </w:rPr>
        <w:t xml:space="preserve">Tilsamans fáa </w:t>
      </w:r>
      <w:r w:rsidR="00BC757A" w:rsidRPr="009950DF">
        <w:rPr>
          <w:b/>
        </w:rPr>
        <w:t xml:space="preserve">sostatt </w:t>
      </w:r>
      <w:r w:rsidR="002479C8" w:rsidRPr="009950DF">
        <w:rPr>
          <w:b/>
        </w:rPr>
        <w:t>2</w:t>
      </w:r>
      <w:r w:rsidR="00CF6838">
        <w:rPr>
          <w:b/>
        </w:rPr>
        <w:t>4</w:t>
      </w:r>
      <w:r w:rsidRPr="009950DF">
        <w:rPr>
          <w:b/>
        </w:rPr>
        <w:t xml:space="preserve"> verkætlanir játtaðan stuðul </w:t>
      </w:r>
      <w:r w:rsidR="00455D2E" w:rsidRPr="009950DF">
        <w:rPr>
          <w:b/>
        </w:rPr>
        <w:t>í 201</w:t>
      </w:r>
      <w:r w:rsidR="00CF6838">
        <w:rPr>
          <w:b/>
        </w:rPr>
        <w:t>9-21</w:t>
      </w:r>
      <w:r w:rsidR="00BC757A" w:rsidRPr="009950DF">
        <w:rPr>
          <w:b/>
        </w:rPr>
        <w:t>. Tilsamans fáa hesar játtaðar</w:t>
      </w:r>
      <w:r w:rsidR="00412936" w:rsidRPr="00412936">
        <w:rPr>
          <w:b/>
        </w:rPr>
        <w:t xml:space="preserve"> 7,62 mió. kr., harav 6,38 mió. kr. eru fyri 2019, 1,25 mió. kr. f</w:t>
      </w:r>
      <w:r w:rsidR="00412936">
        <w:rPr>
          <w:b/>
        </w:rPr>
        <w:t>yri 2020 og einki fyri 2021</w:t>
      </w:r>
      <w:r w:rsidR="002479C8" w:rsidRPr="009950DF">
        <w:rPr>
          <w:rStyle w:val="Fodnotehenvisning"/>
          <w:b/>
        </w:rPr>
        <w:footnoteReference w:id="3"/>
      </w:r>
      <w:r w:rsidR="002479C8" w:rsidRPr="009950DF">
        <w:rPr>
          <w:b/>
        </w:rPr>
        <w:t>.</w:t>
      </w:r>
    </w:p>
    <w:p w:rsidR="002479C8" w:rsidRPr="009950DF" w:rsidRDefault="002479C8" w:rsidP="008F0A50">
      <w:pPr>
        <w:jc w:val="both"/>
      </w:pPr>
    </w:p>
    <w:p w:rsidR="000122E6" w:rsidRPr="009950DF" w:rsidRDefault="00412936" w:rsidP="008F0A50">
      <w:pPr>
        <w:jc w:val="both"/>
      </w:pPr>
      <w:r>
        <w:t>28</w:t>
      </w:r>
      <w:r w:rsidR="00042D0B" w:rsidRPr="009950DF">
        <w:t xml:space="preserve"> </w:t>
      </w:r>
      <w:r w:rsidR="00455D2E" w:rsidRPr="009950DF">
        <w:t xml:space="preserve">nýggjar og </w:t>
      </w:r>
      <w:r>
        <w:t>9</w:t>
      </w:r>
      <w:r w:rsidR="00D900D5" w:rsidRPr="009950DF">
        <w:t xml:space="preserve"> framhaldan</w:t>
      </w:r>
      <w:r w:rsidR="00455D2E" w:rsidRPr="009950DF">
        <w:t>di verkætlanir ella tilsamans</w:t>
      </w:r>
      <w:r>
        <w:t xml:space="preserve"> 37</w:t>
      </w:r>
      <w:r w:rsidR="00D900D5" w:rsidRPr="009950DF">
        <w:t xml:space="preserve"> verkætlanir søktu </w:t>
      </w:r>
      <w:r w:rsidR="00C16C47" w:rsidRPr="009950DF">
        <w:t>upprunaliga</w:t>
      </w:r>
      <w:r w:rsidR="00D900D5" w:rsidRPr="009950DF">
        <w:t xml:space="preserve"> um </w:t>
      </w:r>
      <w:r w:rsidRPr="00412936">
        <w:t>17,0 mió. kr., harav 13,6 mió. kr. fyri 2019</w:t>
      </w:r>
      <w:r w:rsidR="00D900D5" w:rsidRPr="009950DF">
        <w:t>.</w:t>
      </w:r>
      <w:r w:rsidR="00BC757A" w:rsidRPr="009950DF">
        <w:t xml:space="preserve"> Samlaða játtanin til Fiskivinnu</w:t>
      </w:r>
      <w:r w:rsidR="00BC757A" w:rsidRPr="009950DF">
        <w:softHyphen/>
        <w:t>roynd</w:t>
      </w:r>
      <w:r w:rsidR="00BC757A" w:rsidRPr="009950DF">
        <w:softHyphen/>
        <w:t>ir</w:t>
      </w:r>
      <w:r>
        <w:t xml:space="preserve"> varð lækkað í fjør 1</w:t>
      </w:r>
      <w:r w:rsidR="000122E6" w:rsidRPr="009950DF">
        <w:t>,4 mió. til 7, 2 mió. kr. fyri 2018</w:t>
      </w:r>
      <w:r>
        <w:t xml:space="preserve"> og nú aftur við 0,7 mió. kr. til 6,50 mió. fyri 2019</w:t>
      </w:r>
      <w:r w:rsidR="000122E6" w:rsidRPr="009950DF">
        <w:t xml:space="preserve">. </w:t>
      </w:r>
    </w:p>
    <w:p w:rsidR="00D900D5" w:rsidRPr="009950DF" w:rsidRDefault="000122E6" w:rsidP="008F0A50">
      <w:pPr>
        <w:jc w:val="both"/>
      </w:pPr>
      <w:r w:rsidRPr="009950DF">
        <w:lastRenderedPageBreak/>
        <w:t xml:space="preserve">Í 2017 varð játtanin </w:t>
      </w:r>
      <w:r w:rsidR="00412936">
        <w:t xml:space="preserve">annars </w:t>
      </w:r>
      <w:r w:rsidR="00653588" w:rsidRPr="009950DF">
        <w:t xml:space="preserve">aftur hækkað við </w:t>
      </w:r>
      <w:r w:rsidR="00042D0B" w:rsidRPr="009950DF">
        <w:t xml:space="preserve">5,1 </w:t>
      </w:r>
      <w:r w:rsidR="00653588" w:rsidRPr="009950DF">
        <w:t>mió.</w:t>
      </w:r>
      <w:r w:rsidR="00035F96" w:rsidRPr="009950DF">
        <w:t xml:space="preserve"> kr. </w:t>
      </w:r>
      <w:r w:rsidR="00653588" w:rsidRPr="009950DF">
        <w:t xml:space="preserve">til </w:t>
      </w:r>
      <w:r w:rsidR="00042D0B" w:rsidRPr="009950DF">
        <w:t>8,6 mió</w:t>
      </w:r>
      <w:r w:rsidR="00E221A1">
        <w:t>.</w:t>
      </w:r>
      <w:r w:rsidR="00042D0B" w:rsidRPr="009950DF">
        <w:t xml:space="preserve"> kr. og </w:t>
      </w:r>
      <w:r w:rsidRPr="009950DF">
        <w:t xml:space="preserve">2 ár frammanundan </w:t>
      </w:r>
      <w:r w:rsidR="00E221A1">
        <w:t>kom</w:t>
      </w:r>
      <w:r w:rsidRPr="009950DF">
        <w:t xml:space="preserve"> játtanin heilt nið</w:t>
      </w:r>
      <w:r w:rsidR="001222AC">
        <w:t>u</w:t>
      </w:r>
      <w:r w:rsidRPr="009950DF">
        <w:t>r á 2,208 mió</w:t>
      </w:r>
      <w:r w:rsidR="002C111A">
        <w:t>. kr.</w:t>
      </w:r>
      <w:r w:rsidRPr="009950DF">
        <w:t xml:space="preserve">, men varð so </w:t>
      </w:r>
      <w:r w:rsidR="000E3126" w:rsidRPr="009950DF">
        <w:t>sein</w:t>
      </w:r>
      <w:r w:rsidR="001222AC">
        <w:t>ni</w:t>
      </w:r>
      <w:r w:rsidR="000E3126" w:rsidRPr="009950DF">
        <w:t xml:space="preserve"> </w:t>
      </w:r>
      <w:r w:rsidRPr="009950DF">
        <w:t xml:space="preserve">í 2016 hækkað við 1,3 mió. kr. </w:t>
      </w:r>
      <w:r w:rsidR="00035F96" w:rsidRPr="009950DF">
        <w:t xml:space="preserve"> </w:t>
      </w:r>
      <w:r w:rsidR="00B7667C" w:rsidRPr="009950DF">
        <w:t xml:space="preserve">til </w:t>
      </w:r>
      <w:r w:rsidR="00653588" w:rsidRPr="009950DF">
        <w:t>3,508 mió</w:t>
      </w:r>
      <w:r w:rsidR="00035F96" w:rsidRPr="009950DF">
        <w:t>. kr.</w:t>
      </w:r>
      <w:r w:rsidR="00042D0B" w:rsidRPr="009950DF">
        <w:t xml:space="preserve"> Hetta skal síggjast í lutfalli til, at hon bara minkaði ár fyri ár til hon í 2015 varð </w:t>
      </w:r>
      <w:r w:rsidR="00412936">
        <w:t>lækkað aftur</w:t>
      </w:r>
      <w:r w:rsidR="00042D0B" w:rsidRPr="009950DF">
        <w:t xml:space="preserve"> við </w:t>
      </w:r>
      <w:r w:rsidR="00B7667C" w:rsidRPr="009950DF">
        <w:t xml:space="preserve"> </w:t>
      </w:r>
      <w:r w:rsidR="00042D0B" w:rsidRPr="009950DF">
        <w:t>1,6 mió. kr.</w:t>
      </w:r>
      <w:r w:rsidR="00B7667C" w:rsidRPr="009950DF">
        <w:t xml:space="preserve"> </w:t>
      </w:r>
      <w:r w:rsidR="00371086" w:rsidRPr="009950DF">
        <w:t>niður</w:t>
      </w:r>
      <w:r w:rsidR="00042D0B" w:rsidRPr="009950DF">
        <w:t xml:space="preserve"> á </w:t>
      </w:r>
      <w:r w:rsidR="00653588" w:rsidRPr="009950DF">
        <w:t>2,208 mió. kr.</w:t>
      </w:r>
      <w:r w:rsidR="000E3126" w:rsidRPr="009950DF">
        <w:t xml:space="preserve">, sum er tað lægsta hon </w:t>
      </w:r>
      <w:r w:rsidR="001222AC">
        <w:t>h</w:t>
      </w:r>
      <w:r w:rsidR="000E3126" w:rsidRPr="009950DF">
        <w:t>evur verið.</w:t>
      </w:r>
    </w:p>
    <w:p w:rsidR="00412936" w:rsidRDefault="00412936" w:rsidP="008F0A50">
      <w:pPr>
        <w:jc w:val="both"/>
      </w:pPr>
    </w:p>
    <w:p w:rsidR="00412936" w:rsidRDefault="00327DB1" w:rsidP="008F0A50">
      <w:pPr>
        <w:jc w:val="both"/>
      </w:pPr>
      <w:r>
        <w:rPr>
          <w:noProof/>
          <w:lang w:val="da-DK" w:eastAsia="da-DK"/>
        </w:rPr>
        <w:drawing>
          <wp:inline distT="0" distB="0" distL="0" distR="0" wp14:anchorId="76B82B7F" wp14:editId="1D833191">
            <wp:extent cx="5579745" cy="3824578"/>
            <wp:effectExtent l="0" t="0" r="1905" b="508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12936" w:rsidRDefault="00412936" w:rsidP="008F0A50">
      <w:pPr>
        <w:jc w:val="both"/>
      </w:pPr>
    </w:p>
    <w:p w:rsidR="00DB40B9" w:rsidRPr="009950DF" w:rsidRDefault="009F2061" w:rsidP="008F0A50">
      <w:pPr>
        <w:jc w:val="both"/>
      </w:pPr>
      <w:r w:rsidRPr="009950DF">
        <w:t>Í ár komu</w:t>
      </w:r>
      <w:r w:rsidR="00A16C50" w:rsidRPr="009950DF">
        <w:t xml:space="preserve"> </w:t>
      </w:r>
      <w:r w:rsidR="00327DB1">
        <w:t>28</w:t>
      </w:r>
      <w:r w:rsidR="00042D0B" w:rsidRPr="009950DF">
        <w:t xml:space="preserve"> </w:t>
      </w:r>
      <w:r w:rsidR="00653588" w:rsidRPr="009950DF">
        <w:t xml:space="preserve">nýggjar umsóknir móti </w:t>
      </w:r>
      <w:r w:rsidR="00327DB1">
        <w:t>34 nýggjum umsóknum í 2018 (</w:t>
      </w:r>
      <w:r w:rsidR="00A16C50" w:rsidRPr="009950DF">
        <w:t xml:space="preserve">30 </w:t>
      </w:r>
      <w:r w:rsidR="00327DB1">
        <w:t xml:space="preserve">í 2017, </w:t>
      </w:r>
      <w:r w:rsidR="00042D0B" w:rsidRPr="009950DF">
        <w:t xml:space="preserve">11 </w:t>
      </w:r>
      <w:r w:rsidR="00A16C50" w:rsidRPr="009950DF">
        <w:t xml:space="preserve">í </w:t>
      </w:r>
      <w:r w:rsidR="00042D0B" w:rsidRPr="009950DF">
        <w:t>2016</w:t>
      </w:r>
      <w:r w:rsidR="000E3126" w:rsidRPr="009950DF">
        <w:t xml:space="preserve">, </w:t>
      </w:r>
      <w:r w:rsidR="00DE4DCD" w:rsidRPr="009950DF">
        <w:t xml:space="preserve">9 í 2015, </w:t>
      </w:r>
      <w:r w:rsidRPr="009950DF">
        <w:t>17</w:t>
      </w:r>
      <w:r w:rsidR="007A2987" w:rsidRPr="009950DF">
        <w:t xml:space="preserve"> </w:t>
      </w:r>
      <w:r w:rsidR="00653588" w:rsidRPr="009950DF">
        <w:t xml:space="preserve">í 2014, </w:t>
      </w:r>
      <w:r w:rsidR="00602006" w:rsidRPr="009950DF">
        <w:t>27 í 2013 og 32 í 2012)</w:t>
      </w:r>
      <w:r w:rsidR="00D900D5" w:rsidRPr="009950DF">
        <w:t xml:space="preserve">. </w:t>
      </w:r>
      <w:r w:rsidR="00602006" w:rsidRPr="009950DF">
        <w:t xml:space="preserve">Talið av umsóknum er </w:t>
      </w:r>
      <w:r w:rsidR="00327DB1">
        <w:t>lækkað</w:t>
      </w:r>
      <w:r w:rsidR="00DE4DCD" w:rsidRPr="009950DF">
        <w:t xml:space="preserve"> </w:t>
      </w:r>
      <w:r w:rsidR="00A16C50" w:rsidRPr="009950DF">
        <w:t xml:space="preserve">eitt vet </w:t>
      </w:r>
      <w:r w:rsidR="00327DB1">
        <w:t xml:space="preserve">móti at hava verið hækkandi fyri árini 2017 og 2018. Økingin varð hildin at hava samband við hækkaðu játtanina bæði i 2017 og 2018. </w:t>
      </w:r>
      <w:r w:rsidR="00DB40B9" w:rsidRPr="009950DF">
        <w:t>Játtanin varð økt við 1,3 mió.</w:t>
      </w:r>
      <w:r w:rsidR="00E221A1">
        <w:t xml:space="preserve"> kr.</w:t>
      </w:r>
      <w:r w:rsidR="00DB40B9" w:rsidRPr="009950DF">
        <w:t xml:space="preserve"> í 201</w:t>
      </w:r>
      <w:r w:rsidR="00E221A1">
        <w:t>6</w:t>
      </w:r>
      <w:r w:rsidR="00327DB1">
        <w:t xml:space="preserve"> og við heili </w:t>
      </w:r>
      <w:r w:rsidR="00DB40B9" w:rsidRPr="009950DF">
        <w:t xml:space="preserve"> 5,1 mió.</w:t>
      </w:r>
      <w:r w:rsidR="00E221A1">
        <w:t xml:space="preserve"> kr.</w:t>
      </w:r>
      <w:r w:rsidR="00DB40B9" w:rsidRPr="009950DF">
        <w:t xml:space="preserve"> í 2017 </w:t>
      </w:r>
      <w:r w:rsidR="00327DB1">
        <w:t xml:space="preserve">(8,6) </w:t>
      </w:r>
      <w:r w:rsidR="00DB40B9" w:rsidRPr="009950DF">
        <w:t>og so lækkað við 1,4 mió</w:t>
      </w:r>
      <w:r w:rsidR="00E221A1">
        <w:t>. kr.</w:t>
      </w:r>
      <w:r w:rsidR="00DB40B9" w:rsidRPr="009950DF">
        <w:t xml:space="preserve"> í 2018</w:t>
      </w:r>
      <w:r w:rsidR="00327DB1">
        <w:t xml:space="preserve"> (7,2) og nú aftur lækkað við 0,7 mió. kr. (6,5).</w:t>
      </w:r>
    </w:p>
    <w:p w:rsidR="00D900D5" w:rsidRPr="009950DF" w:rsidRDefault="00327DB1" w:rsidP="008F0A50">
      <w:pPr>
        <w:jc w:val="both"/>
      </w:pPr>
      <w:r>
        <w:t xml:space="preserve">Í </w:t>
      </w:r>
      <w:r w:rsidR="00DE4DCD" w:rsidRPr="009950DF">
        <w:t>201</w:t>
      </w:r>
      <w:r w:rsidR="00B7667C" w:rsidRPr="009950DF">
        <w:t>5</w:t>
      </w:r>
      <w:r w:rsidR="00DE4DCD" w:rsidRPr="009950DF">
        <w:t xml:space="preserve"> var</w:t>
      </w:r>
      <w:r w:rsidR="00035F96" w:rsidRPr="009950DF">
        <w:t xml:space="preserve"> játtanin</w:t>
      </w:r>
      <w:r w:rsidR="00DE4DCD" w:rsidRPr="009950DF">
        <w:t xml:space="preserve"> komin niður á 2,208 mió. kr. eftir lækkingum í nógv ár</w:t>
      </w:r>
      <w:r w:rsidR="00DB40B9" w:rsidRPr="009950DF">
        <w:t xml:space="preserve"> og støðan var vorðin hættislig. </w:t>
      </w:r>
      <w:r w:rsidR="00DE4DCD" w:rsidRPr="009950DF">
        <w:t xml:space="preserve">Ein kann tí frøast yvir at politiska skipanin </w:t>
      </w:r>
      <w:r>
        <w:t xml:space="preserve">– hóast lækkingarnar í 2018 og 2019 - </w:t>
      </w:r>
      <w:r w:rsidR="00DE4DCD" w:rsidRPr="009950DF">
        <w:t xml:space="preserve">hevur uppraðfest </w:t>
      </w:r>
      <w:r w:rsidR="00D74543">
        <w:t>f</w:t>
      </w:r>
      <w:r w:rsidR="00DE4DCD" w:rsidRPr="009950DF">
        <w:t>iskivinnu</w:t>
      </w:r>
      <w:r>
        <w:softHyphen/>
      </w:r>
      <w:r w:rsidR="00DE4DCD" w:rsidRPr="009950DF">
        <w:t>royndir</w:t>
      </w:r>
      <w:r w:rsidR="00DB40B9" w:rsidRPr="009950DF">
        <w:t>, fiskivinnugransking, -menning og -nýskapan.</w:t>
      </w:r>
    </w:p>
    <w:p w:rsidR="00FC3FEB" w:rsidRPr="009950DF" w:rsidRDefault="00D67EE8" w:rsidP="008F0A50">
      <w:pPr>
        <w:jc w:val="both"/>
        <w:rPr>
          <w:b/>
        </w:rPr>
      </w:pPr>
      <w:r w:rsidRPr="009950DF">
        <w:rPr>
          <w:b/>
        </w:rPr>
        <w:t xml:space="preserve">Ein </w:t>
      </w:r>
      <w:r w:rsidR="00DE4DCD" w:rsidRPr="009950DF">
        <w:rPr>
          <w:b/>
        </w:rPr>
        <w:t xml:space="preserve">lítil </w:t>
      </w:r>
      <w:r w:rsidRPr="009950DF">
        <w:rPr>
          <w:b/>
        </w:rPr>
        <w:t xml:space="preserve">partur av játtanini </w:t>
      </w:r>
      <w:r w:rsidR="00B7667C" w:rsidRPr="009950DF">
        <w:rPr>
          <w:b/>
        </w:rPr>
        <w:t xml:space="preserve">hesa ferð </w:t>
      </w:r>
      <w:r w:rsidR="00DB40B9" w:rsidRPr="009950DF">
        <w:rPr>
          <w:b/>
        </w:rPr>
        <w:t>1</w:t>
      </w:r>
      <w:r w:rsidR="00327DB1">
        <w:rPr>
          <w:b/>
        </w:rPr>
        <w:t>23.864</w:t>
      </w:r>
      <w:r w:rsidR="00DB40B9" w:rsidRPr="009950DF">
        <w:rPr>
          <w:b/>
        </w:rPr>
        <w:t xml:space="preserve"> </w:t>
      </w:r>
      <w:r w:rsidRPr="009950DF">
        <w:rPr>
          <w:b/>
        </w:rPr>
        <w:t>kr. (</w:t>
      </w:r>
      <w:r w:rsidR="00DE4DCD" w:rsidRPr="009950DF">
        <w:rPr>
          <w:b/>
        </w:rPr>
        <w:t>1,</w:t>
      </w:r>
      <w:r w:rsidR="00327DB1">
        <w:rPr>
          <w:b/>
        </w:rPr>
        <w:t>91</w:t>
      </w:r>
      <w:r w:rsidR="00B7667C" w:rsidRPr="009950DF">
        <w:rPr>
          <w:b/>
        </w:rPr>
        <w:t>%</w:t>
      </w:r>
      <w:r w:rsidRPr="009950DF">
        <w:rPr>
          <w:b/>
        </w:rPr>
        <w:t xml:space="preserve">) </w:t>
      </w:r>
      <w:r w:rsidR="00DE4DCD" w:rsidRPr="009950DF">
        <w:rPr>
          <w:b/>
        </w:rPr>
        <w:t xml:space="preserve">er avsett </w:t>
      </w:r>
      <w:r w:rsidRPr="009950DF">
        <w:rPr>
          <w:b/>
        </w:rPr>
        <w:t>til ymiskar útreiðslur hjá FVR (</w:t>
      </w:r>
      <w:r w:rsidR="00DB40B9" w:rsidRPr="009950DF">
        <w:rPr>
          <w:b/>
        </w:rPr>
        <w:t>1</w:t>
      </w:r>
      <w:r w:rsidR="00327DB1">
        <w:rPr>
          <w:b/>
        </w:rPr>
        <w:t>1</w:t>
      </w:r>
      <w:r w:rsidR="00DB40B9" w:rsidRPr="009950DF">
        <w:rPr>
          <w:b/>
        </w:rPr>
        <w:t>. Framløgudagurin</w:t>
      </w:r>
      <w:r w:rsidRPr="009950DF">
        <w:rPr>
          <w:b/>
        </w:rPr>
        <w:t xml:space="preserve"> </w:t>
      </w:r>
      <w:r w:rsidR="00DB40B9" w:rsidRPr="009950DF">
        <w:rPr>
          <w:b/>
        </w:rPr>
        <w:t xml:space="preserve">verður </w:t>
      </w:r>
      <w:r w:rsidR="00327DB1">
        <w:rPr>
          <w:b/>
        </w:rPr>
        <w:t>4/3-2</w:t>
      </w:r>
      <w:r w:rsidR="00E221A1">
        <w:rPr>
          <w:b/>
        </w:rPr>
        <w:t>01</w:t>
      </w:r>
      <w:r w:rsidR="00327DB1">
        <w:rPr>
          <w:b/>
        </w:rPr>
        <w:t>9</w:t>
      </w:r>
      <w:r w:rsidRPr="009950DF">
        <w:rPr>
          <w:b/>
        </w:rPr>
        <w:t xml:space="preserve">, lýsingar, fundarpening </w:t>
      </w:r>
      <w:r w:rsidR="00DB40B9" w:rsidRPr="009950DF">
        <w:rPr>
          <w:b/>
        </w:rPr>
        <w:t>v.m.</w:t>
      </w:r>
      <w:r w:rsidRPr="009950DF">
        <w:rPr>
          <w:b/>
        </w:rPr>
        <w:t>).</w:t>
      </w:r>
    </w:p>
    <w:p w:rsidR="00DE4DCD" w:rsidRPr="009950DF" w:rsidRDefault="00DE4DCD" w:rsidP="008F0A50">
      <w:pPr>
        <w:jc w:val="both"/>
        <w:rPr>
          <w:lang w:eastAsia="da-DK"/>
        </w:rPr>
      </w:pPr>
    </w:p>
    <w:p w:rsidR="00461330" w:rsidRDefault="00461330" w:rsidP="008F0A50">
      <w:pPr>
        <w:jc w:val="both"/>
        <w:rPr>
          <w:lang w:eastAsia="da-DK"/>
        </w:rPr>
      </w:pPr>
      <w:r>
        <w:rPr>
          <w:lang w:eastAsia="da-DK"/>
        </w:rPr>
        <w:t>Hóast nógvar umsóknir í ár 2019, so hava 24 (15+9)</w:t>
      </w:r>
      <w:r w:rsidRPr="00461330">
        <w:rPr>
          <w:lang w:eastAsia="da-DK"/>
        </w:rPr>
        <w:t xml:space="preserve"> av </w:t>
      </w:r>
      <w:r>
        <w:rPr>
          <w:lang w:eastAsia="da-DK"/>
        </w:rPr>
        <w:t xml:space="preserve">37(28+9) </w:t>
      </w:r>
      <w:r w:rsidRPr="00461330">
        <w:rPr>
          <w:lang w:eastAsia="da-DK"/>
        </w:rPr>
        <w:t xml:space="preserve">fingið tilsøgn um stuðul. Hetta merkir, at  </w:t>
      </w:r>
      <w:r>
        <w:rPr>
          <w:lang w:eastAsia="da-DK"/>
        </w:rPr>
        <w:t>knapt</w:t>
      </w:r>
      <w:r w:rsidRPr="00461330">
        <w:rPr>
          <w:lang w:eastAsia="da-DK"/>
        </w:rPr>
        <w:t xml:space="preserve">  6</w:t>
      </w:r>
      <w:r>
        <w:rPr>
          <w:lang w:eastAsia="da-DK"/>
        </w:rPr>
        <w:t>5</w:t>
      </w:r>
      <w:r w:rsidRPr="00461330">
        <w:rPr>
          <w:lang w:eastAsia="da-DK"/>
        </w:rPr>
        <w:t>% ella nærum 2/3 av umsóknunum, sum søktu, fáa tilsøgn um stuðul</w:t>
      </w:r>
      <w:r>
        <w:rPr>
          <w:lang w:eastAsia="da-DK"/>
        </w:rPr>
        <w:t>. Í fjør var talið gott 63% (26/41).</w:t>
      </w:r>
    </w:p>
    <w:p w:rsidR="00461330" w:rsidRDefault="00461330" w:rsidP="008F0A50">
      <w:pPr>
        <w:jc w:val="both"/>
        <w:rPr>
          <w:lang w:eastAsia="da-DK"/>
        </w:rPr>
      </w:pPr>
    </w:p>
    <w:p w:rsidR="00DE4DCD" w:rsidRPr="009950DF" w:rsidRDefault="00803B25" w:rsidP="008F0A50">
      <w:pPr>
        <w:jc w:val="both"/>
      </w:pPr>
      <w:r w:rsidRPr="009950DF">
        <w:rPr>
          <w:lang w:eastAsia="da-DK"/>
        </w:rPr>
        <w:t>Í  2017 var úrslitið, at 23 av 37 umsóknum fingu játtaðan stuðul svarandi til 62% av umsóknu</w:t>
      </w:r>
      <w:r w:rsidR="001222AC">
        <w:rPr>
          <w:lang w:eastAsia="da-DK"/>
        </w:rPr>
        <w:t>num</w:t>
      </w:r>
      <w:r w:rsidRPr="009950DF">
        <w:rPr>
          <w:lang w:eastAsia="da-DK"/>
        </w:rPr>
        <w:t xml:space="preserve">. </w:t>
      </w:r>
      <w:r w:rsidR="00DE4DCD" w:rsidRPr="009950DF">
        <w:rPr>
          <w:lang w:eastAsia="da-DK"/>
        </w:rPr>
        <w:t xml:space="preserve">Í </w:t>
      </w:r>
      <w:r w:rsidRPr="009950DF">
        <w:rPr>
          <w:lang w:eastAsia="da-DK"/>
        </w:rPr>
        <w:t>2016</w:t>
      </w:r>
      <w:r w:rsidR="00B7667C" w:rsidRPr="009950DF">
        <w:rPr>
          <w:lang w:eastAsia="da-DK"/>
        </w:rPr>
        <w:t xml:space="preserve"> </w:t>
      </w:r>
      <w:r w:rsidR="00DE4DCD" w:rsidRPr="009950DF">
        <w:rPr>
          <w:lang w:eastAsia="da-DK"/>
        </w:rPr>
        <w:t>vóru fáar umsóknir</w:t>
      </w:r>
      <w:r w:rsidR="00B7667C" w:rsidRPr="009950DF">
        <w:rPr>
          <w:lang w:eastAsia="da-DK"/>
        </w:rPr>
        <w:t>,</w:t>
      </w:r>
      <w:r w:rsidR="00DE4DCD" w:rsidRPr="009950DF">
        <w:rPr>
          <w:lang w:eastAsia="da-DK"/>
        </w:rPr>
        <w:t xml:space="preserve"> so nærum allar umsóknir</w:t>
      </w:r>
      <w:r w:rsidR="00C80E41" w:rsidRPr="009950DF">
        <w:rPr>
          <w:lang w:eastAsia="da-DK"/>
        </w:rPr>
        <w:t>nar</w:t>
      </w:r>
      <w:r w:rsidR="00DE4DCD" w:rsidRPr="009950DF">
        <w:rPr>
          <w:lang w:eastAsia="da-DK"/>
        </w:rPr>
        <w:t xml:space="preserve"> ella góð 90% (14/15) fingu játtað stuðul</w:t>
      </w:r>
      <w:r w:rsidR="000E3126" w:rsidRPr="009950DF">
        <w:rPr>
          <w:lang w:eastAsia="da-DK"/>
        </w:rPr>
        <w:t xml:space="preserve">. Í </w:t>
      </w:r>
      <w:r w:rsidR="00DE4DCD" w:rsidRPr="009950DF">
        <w:rPr>
          <w:lang w:eastAsia="da-DK"/>
        </w:rPr>
        <w:t>2015 og 2014</w:t>
      </w:r>
      <w:r w:rsidRPr="009950DF">
        <w:rPr>
          <w:lang w:eastAsia="da-DK"/>
        </w:rPr>
        <w:t xml:space="preserve">, tá upphæddirnar at søkja vóru í lægra lagi, </w:t>
      </w:r>
      <w:r w:rsidR="00DE4DCD" w:rsidRPr="009950DF">
        <w:rPr>
          <w:lang w:eastAsia="da-DK"/>
        </w:rPr>
        <w:t>fingu umleið ¾ av um</w:t>
      </w:r>
      <w:r w:rsidR="000E3126" w:rsidRPr="009950DF">
        <w:rPr>
          <w:lang w:eastAsia="da-DK"/>
        </w:rPr>
        <w:softHyphen/>
      </w:r>
      <w:r w:rsidR="00DE4DCD" w:rsidRPr="009950DF">
        <w:rPr>
          <w:lang w:eastAsia="da-DK"/>
        </w:rPr>
        <w:t>sókn</w:t>
      </w:r>
      <w:r w:rsidR="000E3126" w:rsidRPr="009950DF">
        <w:rPr>
          <w:lang w:eastAsia="da-DK"/>
        </w:rPr>
        <w:softHyphen/>
      </w:r>
      <w:r w:rsidR="00DE4DCD" w:rsidRPr="009950DF">
        <w:rPr>
          <w:lang w:eastAsia="da-DK"/>
        </w:rPr>
        <w:t>unum tilsøgn um stuðul. Árini frammanundan hevur tað verið millum helvt og tríggir fjórðingar av umsøkjarunum, sum hava fingið stuðul.</w:t>
      </w:r>
    </w:p>
    <w:p w:rsidR="00042D0B" w:rsidRPr="009950DF" w:rsidRDefault="00042D0B" w:rsidP="008F0A50">
      <w:pPr>
        <w:jc w:val="both"/>
      </w:pPr>
    </w:p>
    <w:p w:rsidR="0079187A" w:rsidRPr="009950DF" w:rsidRDefault="00D74AA2" w:rsidP="008F0A50">
      <w:pPr>
        <w:jc w:val="both"/>
      </w:pPr>
      <w:r w:rsidRPr="009950DF">
        <w:lastRenderedPageBreak/>
        <w:t xml:space="preserve">Tað er vert at leggja </w:t>
      </w:r>
      <w:r w:rsidR="000454D0" w:rsidRPr="009950DF">
        <w:t>til merkis, at aftur í ár er fíggjarstyrkurin, sum verkætlanir</w:t>
      </w:r>
      <w:r w:rsidR="00E221A1">
        <w:t>nar</w:t>
      </w:r>
      <w:r w:rsidR="000454D0" w:rsidRPr="009950DF">
        <w:t xml:space="preserve"> </w:t>
      </w:r>
      <w:r w:rsidR="00803B25" w:rsidRPr="009950DF">
        <w:t>fáa frá</w:t>
      </w:r>
      <w:r w:rsidR="000454D0" w:rsidRPr="009950DF">
        <w:t xml:space="preserve"> FVR, </w:t>
      </w:r>
      <w:r w:rsidR="009E49AB" w:rsidRPr="009950DF">
        <w:t xml:space="preserve">væl </w:t>
      </w:r>
      <w:r w:rsidR="000454D0" w:rsidRPr="009950DF">
        <w:t xml:space="preserve">undir helvtina av samlaða kostnaðinum </w:t>
      </w:r>
      <w:r w:rsidRPr="009950DF">
        <w:t>(2</w:t>
      </w:r>
      <w:r w:rsidR="00803B25" w:rsidRPr="009950DF">
        <w:t>5,2%</w:t>
      </w:r>
      <w:r w:rsidRPr="009950DF">
        <w:t>)</w:t>
      </w:r>
      <w:r w:rsidR="000454D0" w:rsidRPr="009950DF">
        <w:rPr>
          <w:rStyle w:val="Fodnotehenvisning"/>
        </w:rPr>
        <w:footnoteReference w:id="4"/>
      </w:r>
      <w:r w:rsidR="000454D0" w:rsidRPr="009950DF">
        <w:t xml:space="preserve">. </w:t>
      </w:r>
      <w:r w:rsidR="0079187A" w:rsidRPr="009950DF">
        <w:t>Vanliga siga vit, at tá</w:t>
      </w:r>
      <w:r w:rsidR="000454D0" w:rsidRPr="009950DF">
        <w:t xml:space="preserve"> talan er um størri eginfígging, er reiði peningurin ikk</w:t>
      </w:r>
      <w:r w:rsidR="009E49AB" w:rsidRPr="009950DF">
        <w:t>i tann stóri, men heldur er</w:t>
      </w:r>
      <w:r w:rsidR="000454D0" w:rsidRPr="009950DF">
        <w:t xml:space="preserve"> talan</w:t>
      </w:r>
      <w:r w:rsidR="00EA4E28" w:rsidRPr="009950DF">
        <w:t xml:space="preserve"> um </w:t>
      </w:r>
      <w:r w:rsidR="009E49AB" w:rsidRPr="009950DF">
        <w:t>sum oftast</w:t>
      </w:r>
      <w:r w:rsidR="000454D0" w:rsidRPr="009950DF">
        <w:t xml:space="preserve"> “kapitali</w:t>
      </w:r>
      <w:r w:rsidR="000454D0" w:rsidRPr="009950DF">
        <w:softHyphen/>
        <w:t>seringar” av eginavriki</w:t>
      </w:r>
      <w:r w:rsidR="000E3126" w:rsidRPr="009950DF">
        <w:t>, virðismettum eginavriki</w:t>
      </w:r>
      <w:r w:rsidR="000454D0" w:rsidRPr="009950DF">
        <w:t xml:space="preserve"> ella mettum virði, sum verður latið til verkætlanina.</w:t>
      </w:r>
      <w:r w:rsidR="0079187A" w:rsidRPr="009950DF">
        <w:t xml:space="preserve"> </w:t>
      </w:r>
      <w:r w:rsidR="00B7667C" w:rsidRPr="009950DF">
        <w:t xml:space="preserve">Hetta er ikki galdandi </w:t>
      </w:r>
      <w:r w:rsidR="007B6D7F" w:rsidRPr="009950DF">
        <w:t>fyri allar verkætlanir</w:t>
      </w:r>
      <w:r w:rsidR="00C80E41" w:rsidRPr="009950DF">
        <w:t>nar</w:t>
      </w:r>
      <w:r w:rsidR="007B6D7F" w:rsidRPr="009950DF">
        <w:t xml:space="preserve"> longur.  </w:t>
      </w:r>
      <w:r w:rsidR="0079187A" w:rsidRPr="009950DF">
        <w:t xml:space="preserve">Í ár eru </w:t>
      </w:r>
      <w:r w:rsidR="009F6995">
        <w:t>bert 2</w:t>
      </w:r>
      <w:r w:rsidR="0079187A" w:rsidRPr="009950DF">
        <w:t xml:space="preserve"> “dýrar” verkætlanir, sum fáa stuðul </w:t>
      </w:r>
      <w:r w:rsidR="009F6995">
        <w:t xml:space="preserve">yvir 0,5 </w:t>
      </w:r>
      <w:r w:rsidR="0079187A" w:rsidRPr="009950DF">
        <w:t>mió. kr.</w:t>
      </w:r>
      <w:r w:rsidR="007B6D7F" w:rsidRPr="009950DF">
        <w:t>,</w:t>
      </w:r>
      <w:r w:rsidR="0079187A" w:rsidRPr="009950DF">
        <w:t xml:space="preserve"> sum</w:t>
      </w:r>
      <w:r w:rsidR="009F6995">
        <w:t xml:space="preserve"> báðar </w:t>
      </w:r>
      <w:r w:rsidR="0079187A" w:rsidRPr="009950DF">
        <w:t>leggja nakað meira av konta</w:t>
      </w:r>
      <w:r w:rsidR="00C80E41" w:rsidRPr="009950DF">
        <w:t>n</w:t>
      </w:r>
      <w:r w:rsidR="0079187A" w:rsidRPr="009950DF">
        <w:t>tari fígging í verkætlanirnar</w:t>
      </w:r>
      <w:r w:rsidR="007B6D7F" w:rsidRPr="009950DF">
        <w:t>, enn søkt varð um.</w:t>
      </w:r>
    </w:p>
    <w:p w:rsidR="008F431E" w:rsidRPr="009950DF" w:rsidRDefault="000454D0" w:rsidP="008F0A50">
      <w:pPr>
        <w:jc w:val="both"/>
      </w:pPr>
      <w:r w:rsidRPr="009950DF">
        <w:t xml:space="preserve">Mælt verður </w:t>
      </w:r>
      <w:r w:rsidR="0079187A" w:rsidRPr="009950DF">
        <w:t xml:space="preserve">framhaldandi </w:t>
      </w:r>
      <w:r w:rsidRPr="009950DF">
        <w:t>til</w:t>
      </w:r>
      <w:r w:rsidR="009E49AB" w:rsidRPr="009950DF">
        <w:t>,</w:t>
      </w:r>
      <w:r w:rsidRPr="009950DF">
        <w:t xml:space="preserve"> sum fyrr, at verkætlan</w:t>
      </w:r>
      <w:r w:rsidR="007B6D7F" w:rsidRPr="009950DF">
        <w:t>arumsitarar og -leiðarar</w:t>
      </w:r>
      <w:r w:rsidRPr="009950DF">
        <w:t xml:space="preserve"> leggja seg meira eftir at leggja </w:t>
      </w:r>
      <w:r w:rsidR="0079187A" w:rsidRPr="009950DF">
        <w:t xml:space="preserve">størri </w:t>
      </w:r>
      <w:r w:rsidRPr="009950DF">
        <w:t>dent á at gera góða dokumentatión av eginavriki og mettum virðum í verkætlanunum</w:t>
      </w:r>
      <w:r w:rsidR="00623302" w:rsidRPr="009950DF">
        <w:t xml:space="preserve"> (</w:t>
      </w:r>
      <w:r w:rsidR="00597063" w:rsidRPr="009950DF">
        <w:t>striltið</w:t>
      </w:r>
      <w:r w:rsidR="00623302" w:rsidRPr="009950DF">
        <w:t xml:space="preserve"> gongur kortini við hesum)</w:t>
      </w:r>
      <w:r w:rsidRPr="009950DF">
        <w:t xml:space="preserve">. </w:t>
      </w:r>
      <w:r w:rsidR="00BA4B7C" w:rsidRPr="009950DF">
        <w:t>Ætlanin er at gera eina vegleiðing um eginfígging, konta</w:t>
      </w:r>
      <w:r w:rsidR="00721AC3">
        <w:t>n</w:t>
      </w:r>
      <w:r w:rsidR="00BA4B7C" w:rsidRPr="009950DF">
        <w:t xml:space="preserve">t fígging og mett eginavrik. </w:t>
      </w:r>
      <w:r w:rsidRPr="009950DF">
        <w:t>Onkur fígging kemur eisini uttanífrá</w:t>
      </w:r>
      <w:r w:rsidR="0079187A" w:rsidRPr="009950DF">
        <w:t>, sjálvt um hesar aloftast ikki eru serliga stórar.</w:t>
      </w:r>
    </w:p>
    <w:p w:rsidR="00506DCB" w:rsidRPr="009950DF" w:rsidRDefault="00506DCB" w:rsidP="008F0A50">
      <w:pPr>
        <w:jc w:val="both"/>
      </w:pPr>
    </w:p>
    <w:p w:rsidR="004231A8" w:rsidRPr="009950DF" w:rsidRDefault="004231A8" w:rsidP="008F0A50">
      <w:pPr>
        <w:jc w:val="both"/>
      </w:pPr>
      <w:r w:rsidRPr="009950DF">
        <w:t xml:space="preserve">Umsóknirnar hava verið viðgjørdar eftir sama leisti sum undanfarin ár, og eru </w:t>
      </w:r>
      <w:r w:rsidR="00D74AA2" w:rsidRPr="009950DF">
        <w:t>mannagongdirnar</w:t>
      </w:r>
      <w:r w:rsidRPr="009950DF">
        <w:t xml:space="preserve"> fyri viðgerðini lýstar á heimasíðuni </w:t>
      </w:r>
      <w:hyperlink r:id="rId9" w:history="1">
        <w:r w:rsidRPr="009950DF">
          <w:rPr>
            <w:rStyle w:val="Hyperlink"/>
          </w:rPr>
          <w:t>www.fvg.fo</w:t>
        </w:r>
      </w:hyperlink>
      <w:r w:rsidRPr="009950DF">
        <w:t>.</w:t>
      </w:r>
    </w:p>
    <w:p w:rsidR="00CC5B88" w:rsidRPr="009950DF" w:rsidRDefault="004231A8" w:rsidP="00CC5B88">
      <w:pPr>
        <w:jc w:val="both"/>
      </w:pPr>
      <w:r w:rsidRPr="009950DF">
        <w:t xml:space="preserve">Seinnu árini hevur dentur verið lagdur á at fáa vinnufyritøkur at luttaka meira í </w:t>
      </w:r>
      <w:r w:rsidR="00D74AA2" w:rsidRPr="009950DF">
        <w:t>verkætlanum</w:t>
      </w:r>
      <w:r w:rsidRPr="009950DF">
        <w:t xml:space="preserve">, og er hetta eydnast </w:t>
      </w:r>
      <w:r w:rsidR="009F6995">
        <w:t>reiðiliga</w:t>
      </w:r>
      <w:r w:rsidR="00311B1C" w:rsidRPr="009950DF">
        <w:t xml:space="preserve"> </w:t>
      </w:r>
      <w:r w:rsidRPr="009950DF">
        <w:t>væl</w:t>
      </w:r>
      <w:r w:rsidR="00311B1C" w:rsidRPr="009950DF">
        <w:t>.</w:t>
      </w:r>
      <w:r w:rsidRPr="009950DF">
        <w:t xml:space="preserve"> Aftur í ár varð serligur dentur lagdur á at fáa verkætlanir innan ásettu </w:t>
      </w:r>
      <w:r w:rsidR="0079187A" w:rsidRPr="009950DF">
        <w:t xml:space="preserve">og víðkaðu </w:t>
      </w:r>
      <w:r w:rsidRPr="009950DF">
        <w:t>3 høvuðsøkini</w:t>
      </w:r>
      <w:r w:rsidR="0079187A" w:rsidRPr="009950DF">
        <w:t xml:space="preserve"> (m.a. førleikamenning í øllum liðum, virðisvøkstur av </w:t>
      </w:r>
      <w:r w:rsidR="000E3126" w:rsidRPr="009950DF">
        <w:t>fiskavørum</w:t>
      </w:r>
      <w:r w:rsidR="0079187A" w:rsidRPr="009950DF">
        <w:t>,</w:t>
      </w:r>
      <w:r w:rsidR="00CC5B88" w:rsidRPr="009950DF">
        <w:t xml:space="preserve"> at fáa</w:t>
      </w:r>
      <w:r w:rsidR="0079187A" w:rsidRPr="009950DF">
        <w:t xml:space="preserve"> </w:t>
      </w:r>
      <w:r w:rsidR="00CC5B88" w:rsidRPr="009950DF">
        <w:t xml:space="preserve">alt tilfeingið til lands, gagnnýtt og virðisøkt, </w:t>
      </w:r>
      <w:r w:rsidR="0079187A" w:rsidRPr="009950DF">
        <w:t xml:space="preserve"> </w:t>
      </w:r>
      <w:r w:rsidR="00CC5B88" w:rsidRPr="009950DF">
        <w:t>at menna ymiskar góðsku</w:t>
      </w:r>
      <w:r w:rsidR="000E3126" w:rsidRPr="009950DF">
        <w:softHyphen/>
      </w:r>
      <w:r w:rsidR="00CC5B88" w:rsidRPr="009950DF">
        <w:t>bólkar fyri ráfisk og góðskuváttanir, at menna burðardyggan fiskiskap (umsitingar</w:t>
      </w:r>
      <w:r w:rsidR="00BA4B7C" w:rsidRPr="009950DF">
        <w:softHyphen/>
      </w:r>
      <w:r w:rsidR="00CC5B88" w:rsidRPr="009950DF">
        <w:t xml:space="preserve">ætlanir v.m.), at marknaðaratgongd og marknaðarføring kunnu betrast, at størri virðisøking verður skapt í Føroyum í øllum liðum í vinnuni, og at føroyskir førleikar verða mentir í tøkni, veiði, </w:t>
      </w:r>
      <w:r w:rsidR="000E3126" w:rsidRPr="009950DF">
        <w:t>framleiðslu</w:t>
      </w:r>
      <w:r w:rsidR="00CC5B88" w:rsidRPr="009950DF">
        <w:t>, veitingum, tænastum og sølu v.m.).</w:t>
      </w:r>
      <w:r w:rsidR="00BA4B7C" w:rsidRPr="009950DF">
        <w:t xml:space="preserve"> </w:t>
      </w:r>
      <w:r w:rsidR="00FA0471" w:rsidRPr="009950DF">
        <w:t xml:space="preserve">Ansað hevur verið eftir ikki at veita kappingaravlagandi stuðul. </w:t>
      </w:r>
      <w:r w:rsidR="00BA4B7C" w:rsidRPr="009950DF">
        <w:t>S</w:t>
      </w:r>
      <w:r w:rsidR="00FA0471" w:rsidRPr="009950DF">
        <w:t>týrislimir</w:t>
      </w:r>
      <w:r w:rsidR="00BA4B7C" w:rsidRPr="009950DF">
        <w:t xml:space="preserve"> hava</w:t>
      </w:r>
      <w:r w:rsidR="00FA0471" w:rsidRPr="009950DF">
        <w:t xml:space="preserve">, tá teir hava mett seg </w:t>
      </w:r>
      <w:r w:rsidR="006B6D9A">
        <w:t>ó</w:t>
      </w:r>
      <w:r w:rsidR="00BA4B7C" w:rsidRPr="009950DF">
        <w:t>gegnig</w:t>
      </w:r>
      <w:r w:rsidR="006B6D9A">
        <w:t>a</w:t>
      </w:r>
      <w:r w:rsidR="00BA4B7C" w:rsidRPr="009950DF">
        <w:t>r, ikki luttikið í viðgerðini</w:t>
      </w:r>
      <w:r w:rsidR="00503777" w:rsidRPr="009950DF">
        <w:t xml:space="preserve"> av umsókn/umsóknum.</w:t>
      </w:r>
    </w:p>
    <w:p w:rsidR="00CC5B88" w:rsidRPr="009950DF" w:rsidRDefault="00CC5B88" w:rsidP="008F0A50">
      <w:pPr>
        <w:jc w:val="both"/>
      </w:pPr>
    </w:p>
    <w:p w:rsidR="009F6995" w:rsidRPr="004A5F12" w:rsidRDefault="00CC5B88" w:rsidP="009F6995">
      <w:r w:rsidRPr="009950DF">
        <w:rPr>
          <w:b/>
        </w:rPr>
        <w:t>Vinnan</w:t>
      </w:r>
      <w:r w:rsidR="009F6995" w:rsidRPr="009F6995">
        <w:rPr>
          <w:b/>
        </w:rPr>
        <w:t xml:space="preserve"> fær knapt 76% av stuðlinum, sum er væl hægri enn árið fyri í 2018 (63,8%). Í 2017 fekk  vinnan (71,3%) og í 2016 eisini (76%). Vinnan var á einum væl lægri støði bæði í 2015 (58%) og 2014 (62%).</w:t>
      </w:r>
      <w:r w:rsidR="009F6995">
        <w:rPr>
          <w:b/>
        </w:rPr>
        <w:t xml:space="preserve"> </w:t>
      </w:r>
      <w:r w:rsidR="009F6995" w:rsidRPr="004A5F12">
        <w:t xml:space="preserve">Her má ein minnast til, at játtanin hækkaði fyrst við 1, 3 mió. kr. í 2016 seint á árinum (til 3,508 mió. kr.), og í 2017 hækkaði játtanin við heili 5,1 mió, kr, upp í 8,6 mió. kr fyri síðani at lækka við 1,4 mió. </w:t>
      </w:r>
      <w:r w:rsidR="00E221A1">
        <w:t xml:space="preserve">kr. </w:t>
      </w:r>
      <w:r w:rsidR="009F6995" w:rsidRPr="004A5F12">
        <w:t>niður í 7,2 mió. kr. fyri í ár 2018, og nú aftur er játtanin lækkað við 0,7 mió. kr. niður í 6,5 mió</w:t>
      </w:r>
      <w:r w:rsidR="009F6995">
        <w:t>.</w:t>
      </w:r>
      <w:r w:rsidR="00E221A1">
        <w:t xml:space="preserve"> kr.</w:t>
      </w:r>
    </w:p>
    <w:p w:rsidR="004231A8" w:rsidRPr="009950DF" w:rsidRDefault="004231A8" w:rsidP="008F0A50">
      <w:pPr>
        <w:jc w:val="both"/>
      </w:pPr>
    </w:p>
    <w:p w:rsidR="009F6995" w:rsidRPr="004A5F12" w:rsidRDefault="009F6995" w:rsidP="009F6995">
      <w:r w:rsidRPr="009F6995">
        <w:t>Í ár hava vinnufyritøkur sum sagt fingið</w:t>
      </w:r>
      <w:r w:rsidRPr="000217D1">
        <w:rPr>
          <w:b/>
        </w:rPr>
        <w:t xml:space="preserve"> </w:t>
      </w:r>
      <w:r w:rsidRPr="004A5F12">
        <w:t xml:space="preserve">knapt 76% av stuðlinum, sum er væl hægri enn árið fyri í 2018 (63,8%). Í 2017 fekk  vinnan (71,3%) og í 2016 eisini (76%). Vinnan var á einum væl lægri støði bæði í 2015 (58%) og 2014 (62%). </w:t>
      </w:r>
    </w:p>
    <w:p w:rsidR="009F6995" w:rsidRPr="004E5169" w:rsidRDefault="009F6995" w:rsidP="009F6995">
      <w:r w:rsidRPr="00E55E16">
        <w:rPr>
          <w:b/>
        </w:rPr>
        <w:t>Havstovan</w:t>
      </w:r>
      <w:r w:rsidRPr="004E5169">
        <w:t xml:space="preserve"> hevur fingið </w:t>
      </w:r>
      <w:r>
        <w:t>11,5%</w:t>
      </w:r>
      <w:r w:rsidR="00E221A1">
        <w:t>,</w:t>
      </w:r>
      <w:r>
        <w:t xml:space="preserve"> sum er nógv lægri enn undanfarnu 2 árini. (Í 2018 fekk Havstovan 21,6% og  í 2017 19,1%). Burtursæð frá 2016, tá Havstovan fekk 12,1%, so hevur Havstovan sum </w:t>
      </w:r>
      <w:r w:rsidRPr="004E5169">
        <w:t>ofta ligið væl hægri (28% í 2015, 28 % í 2014, 32% í 2013 og 26% í 2012).</w:t>
      </w:r>
    </w:p>
    <w:p w:rsidR="009F6995" w:rsidRPr="004A5F12" w:rsidRDefault="009F6995" w:rsidP="009F6995">
      <w:r w:rsidRPr="00E55E16">
        <w:rPr>
          <w:b/>
        </w:rPr>
        <w:t>Aðrir almennir</w:t>
      </w:r>
      <w:r w:rsidRPr="004E5169">
        <w:t xml:space="preserve"> granskingarstovnar enn Havstov</w:t>
      </w:r>
      <w:r w:rsidRPr="004E5169">
        <w:softHyphen/>
        <w:t>an (Hagstova Føroya og Uttanríkis- og Vinnu</w:t>
      </w:r>
      <w:r w:rsidRPr="004E5169">
        <w:softHyphen/>
      </w:r>
      <w:r>
        <w:t>m</w:t>
      </w:r>
      <w:r w:rsidRPr="004E5169">
        <w:t>ála</w:t>
      </w:r>
      <w:r>
        <w:t xml:space="preserve">ráðið og “WEFTA/FVR” </w:t>
      </w:r>
      <w:r w:rsidRPr="004E5169">
        <w:t>hava fingið 13,</w:t>
      </w:r>
      <w:r>
        <w:t>0</w:t>
      </w:r>
      <w:r w:rsidRPr="004E5169">
        <w:t xml:space="preserve"> % av játtanini (móti</w:t>
      </w:r>
      <w:r>
        <w:t xml:space="preserve"> 13,9% í 2018,</w:t>
      </w:r>
      <w:r w:rsidRPr="004E5169">
        <w:t xml:space="preserve"> 8,7% í </w:t>
      </w:r>
      <w:r>
        <w:t xml:space="preserve">2017, 12% í 2016, 14% í 2015). </w:t>
      </w:r>
      <w:r w:rsidRPr="009F6995">
        <w:t>Talan er um ávikavist forkanning í samband við savn</w:t>
      </w:r>
      <w:r>
        <w:t>an av góðskutryggum fiskivinnu</w:t>
      </w:r>
      <w:r w:rsidRPr="009F6995">
        <w:t>hagtølum</w:t>
      </w:r>
      <w:r>
        <w:t xml:space="preserve">, </w:t>
      </w:r>
      <w:r w:rsidR="0028738E">
        <w:t xml:space="preserve">ískoyti til </w:t>
      </w:r>
      <w:r w:rsidRPr="009F6995">
        <w:t>ein kunningarportal um føro</w:t>
      </w:r>
      <w:r w:rsidR="0028738E">
        <w:t>yska fiskivinnu á enskum (</w:t>
      </w:r>
      <w:r w:rsidRPr="009F6995">
        <w:t xml:space="preserve">líknandi tí sum var á </w:t>
      </w:r>
      <w:hyperlink r:id="rId10" w:history="1">
        <w:r w:rsidRPr="0002264F">
          <w:rPr>
            <w:rStyle w:val="Hyperlink"/>
          </w:rPr>
          <w:t>www.fishin.fo</w:t>
        </w:r>
      </w:hyperlink>
      <w:r w:rsidRPr="009F6995">
        <w:t>)</w:t>
      </w:r>
      <w:r>
        <w:t xml:space="preserve"> og eina r</w:t>
      </w:r>
      <w:r w:rsidR="0028738E">
        <w:t xml:space="preserve">áðstevnu </w:t>
      </w:r>
      <w:r w:rsidR="0028738E" w:rsidRPr="0028738E">
        <w:t>West European Fish Technologists Association</w:t>
      </w:r>
      <w:r w:rsidR="00B7098A">
        <w:t>, sum verð</w:t>
      </w:r>
      <w:r>
        <w:t>ur hildin</w:t>
      </w:r>
      <w:r w:rsidR="00B7098A">
        <w:t xml:space="preserve"> </w:t>
      </w:r>
      <w:r>
        <w:t xml:space="preserve">í Føroyum </w:t>
      </w:r>
      <w:r w:rsidR="0028738E">
        <w:t xml:space="preserve">15-17. okt. 2019 (sí </w:t>
      </w:r>
      <w:hyperlink r:id="rId11" w:history="1">
        <w:r w:rsidR="0028738E" w:rsidRPr="0002264F">
          <w:rPr>
            <w:rStyle w:val="Hyperlink"/>
          </w:rPr>
          <w:t>www.wefta.org</w:t>
        </w:r>
      </w:hyperlink>
      <w:r w:rsidR="0028738E">
        <w:t xml:space="preserve"> og seinni </w:t>
      </w:r>
      <w:hyperlink r:id="rId12" w:history="1">
        <w:r w:rsidR="0028738E" w:rsidRPr="0002264F">
          <w:rPr>
            <w:rStyle w:val="Hyperlink"/>
          </w:rPr>
          <w:t>www.wefta2019.com</w:t>
        </w:r>
      </w:hyperlink>
      <w:r w:rsidR="0028738E">
        <w:t xml:space="preserve">) </w:t>
      </w:r>
    </w:p>
    <w:p w:rsidR="009F6995" w:rsidRPr="004E5169" w:rsidRDefault="009F6995" w:rsidP="009F6995">
      <w:r>
        <w:rPr>
          <w:b/>
        </w:rPr>
        <w:t>Eingin</w:t>
      </w:r>
      <w:r w:rsidRPr="00E55E16">
        <w:rPr>
          <w:b/>
        </w:rPr>
        <w:t xml:space="preserve"> PhD verkætlan</w:t>
      </w:r>
      <w:r w:rsidRPr="004E5169">
        <w:t xml:space="preserve"> verður stuðlað </w:t>
      </w:r>
      <w:r>
        <w:t>í ár</w:t>
      </w:r>
      <w:r w:rsidR="00721AC3">
        <w:t>,</w:t>
      </w:r>
      <w:r w:rsidRPr="004E5169">
        <w:t xml:space="preserve"> </w:t>
      </w:r>
      <w:r w:rsidR="0072099F">
        <w:t>men</w:t>
      </w:r>
      <w:r w:rsidRPr="004E5169">
        <w:t xml:space="preserve"> ein </w:t>
      </w:r>
      <w:r w:rsidRPr="00E55E16">
        <w:rPr>
          <w:b/>
        </w:rPr>
        <w:t>Vinnugranskaraverkætlan</w:t>
      </w:r>
      <w:r>
        <w:rPr>
          <w:b/>
        </w:rPr>
        <w:t xml:space="preserve">, </w:t>
      </w:r>
      <w:r w:rsidRPr="00993176">
        <w:t xml:space="preserve">sum </w:t>
      </w:r>
      <w:proofErr w:type="spellStart"/>
      <w:r w:rsidRPr="00993176">
        <w:t>byrj</w:t>
      </w:r>
      <w:r>
        <w:softHyphen/>
      </w:r>
      <w:r w:rsidRPr="00993176">
        <w:t>aði</w:t>
      </w:r>
      <w:proofErr w:type="spellEnd"/>
      <w:r w:rsidRPr="00993176">
        <w:t xml:space="preserve"> í fjør </w:t>
      </w:r>
      <w:r>
        <w:t>(2018-20)</w:t>
      </w:r>
      <w:r w:rsidR="0072099F">
        <w:t>,</w:t>
      </w:r>
      <w:r>
        <w:t xml:space="preserve"> </w:t>
      </w:r>
      <w:r w:rsidRPr="00993176">
        <w:t>er hildin uppat í ótíð.</w:t>
      </w:r>
      <w:r w:rsidRPr="004E5169">
        <w:t xml:space="preserve"> Eingin PostDoc-verkætlan verður stuðlað í ár.</w:t>
      </w:r>
    </w:p>
    <w:p w:rsidR="00506DCB" w:rsidRPr="009950DF" w:rsidRDefault="00506DCB" w:rsidP="00136255">
      <w:pPr>
        <w:jc w:val="both"/>
      </w:pPr>
    </w:p>
    <w:p w:rsidR="0088365E" w:rsidRDefault="00690697" w:rsidP="00136255">
      <w:pPr>
        <w:jc w:val="both"/>
      </w:pPr>
      <w:r w:rsidRPr="009950DF">
        <w:t xml:space="preserve">Í </w:t>
      </w:r>
      <w:r w:rsidR="003B0748" w:rsidRPr="009950DF">
        <w:t xml:space="preserve">grafiska </w:t>
      </w:r>
      <w:r w:rsidR="0026234F" w:rsidRPr="009950DF">
        <w:t>yvirlitinum</w:t>
      </w:r>
      <w:r w:rsidRPr="009950DF">
        <w:t xml:space="preserve"> fyrikoma Granskingarkjarnurnar</w:t>
      </w:r>
      <w:r w:rsidR="00A7151D" w:rsidRPr="009950DF">
        <w:t xml:space="preserve"> enn</w:t>
      </w:r>
      <w:r w:rsidRPr="009950DF">
        <w:t xml:space="preserve">, men hesar vórðu niðurlagdar í </w:t>
      </w:r>
      <w:r w:rsidR="00BB5504" w:rsidRPr="009950DF">
        <w:t>september</w:t>
      </w:r>
      <w:r w:rsidRPr="009950DF">
        <w:t xml:space="preserve"> 2010</w:t>
      </w:r>
      <w:r w:rsidRPr="009950DF">
        <w:rPr>
          <w:rStyle w:val="Fodnotehenvisning"/>
        </w:rPr>
        <w:footnoteReference w:id="5"/>
      </w:r>
      <w:r w:rsidRPr="009950DF">
        <w:t>.</w:t>
      </w:r>
      <w:r w:rsidR="0026234F" w:rsidRPr="009950DF">
        <w:t xml:space="preserve"> Hetta uppbýtið av </w:t>
      </w:r>
      <w:r w:rsidR="00BB5504" w:rsidRPr="009950DF">
        <w:t>játta</w:t>
      </w:r>
      <w:r w:rsidR="001222AC">
        <w:t>ð</w:t>
      </w:r>
      <w:r w:rsidR="00BB5504" w:rsidRPr="009950DF">
        <w:t>um</w:t>
      </w:r>
      <w:r w:rsidR="0026234F" w:rsidRPr="009950DF">
        <w:t xml:space="preserve"> stuðli hevur verið nýtt</w:t>
      </w:r>
      <w:r w:rsidR="00A7151D" w:rsidRPr="009950DF">
        <w:t xml:space="preserve"> síðan</w:t>
      </w:r>
      <w:r w:rsidR="000D7080" w:rsidRPr="009950DF">
        <w:t>i</w:t>
      </w:r>
      <w:r w:rsidR="00A7151D" w:rsidRPr="009950DF">
        <w:t xml:space="preserve"> 2004</w:t>
      </w:r>
      <w:r w:rsidR="0026234F" w:rsidRPr="009950DF">
        <w:t xml:space="preserve">, </w:t>
      </w:r>
      <w:r w:rsidR="00FC017A" w:rsidRPr="009950DF">
        <w:t>og er tí hildið á fram við hesum býtinum.</w:t>
      </w:r>
      <w:r w:rsidR="007D2731" w:rsidRPr="009950DF">
        <w:t xml:space="preserve"> Hetta uppbýtið sæst aftur í myndunum eins og í s</w:t>
      </w:r>
      <w:r w:rsidR="0026234F" w:rsidRPr="009950DF">
        <w:t>tabba</w:t>
      </w:r>
      <w:r w:rsidR="00606268" w:rsidRPr="009950DF">
        <w:softHyphen/>
      </w:r>
      <w:r w:rsidR="0026234F" w:rsidRPr="009950DF">
        <w:t>mynd</w:t>
      </w:r>
      <w:r w:rsidR="007D2731" w:rsidRPr="009950DF">
        <w:t>unum á komandi síðunum.</w:t>
      </w:r>
      <w:r w:rsidR="0026234F" w:rsidRPr="009950DF">
        <w:t xml:space="preserve"> Hesaferð, eins og </w:t>
      </w:r>
      <w:r w:rsidR="007D2731" w:rsidRPr="009950DF">
        <w:t>frammanundan</w:t>
      </w:r>
      <w:r w:rsidR="0026234F" w:rsidRPr="009950DF">
        <w:t>, hava vit býtt stuðulin til almennar verkætlanir upp í tvey – stuðul til verkætlanir á Havstovuni og stuðul til verk</w:t>
      </w:r>
      <w:r w:rsidR="00BB5504" w:rsidRPr="009950DF">
        <w:softHyphen/>
      </w:r>
      <w:r w:rsidR="0026234F" w:rsidRPr="009950DF">
        <w:t>ætlanir á øðrum stovnum enn Havstovuni</w:t>
      </w:r>
      <w:r w:rsidR="0026234F" w:rsidRPr="009950DF">
        <w:rPr>
          <w:vertAlign w:val="superscript"/>
        </w:rPr>
        <w:footnoteReference w:id="6"/>
      </w:r>
      <w:r w:rsidR="0026234F" w:rsidRPr="009950DF">
        <w:t>:</w:t>
      </w:r>
    </w:p>
    <w:p w:rsidR="00B7098A" w:rsidRDefault="00B7098A" w:rsidP="00136255">
      <w:pPr>
        <w:jc w:val="both"/>
      </w:pPr>
    </w:p>
    <w:p w:rsidR="0088365E" w:rsidRPr="009950DF" w:rsidRDefault="00B7098A" w:rsidP="00136255">
      <w:pPr>
        <w:jc w:val="both"/>
      </w:pPr>
      <w:r>
        <w:rPr>
          <w:noProof/>
          <w:lang w:val="da-DK" w:eastAsia="da-DK"/>
        </w:rPr>
        <w:drawing>
          <wp:inline distT="0" distB="0" distL="0" distR="0" wp14:anchorId="251E4097" wp14:editId="46639865">
            <wp:extent cx="5539922" cy="2774950"/>
            <wp:effectExtent l="0" t="0" r="3810" b="635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365E" w:rsidRPr="009950DF" w:rsidRDefault="0088365E" w:rsidP="00136255">
      <w:pPr>
        <w:jc w:val="both"/>
      </w:pPr>
    </w:p>
    <w:p w:rsidR="00C225FD" w:rsidRPr="009950DF" w:rsidRDefault="007D2731" w:rsidP="00F93C5C">
      <w:r w:rsidRPr="009950DF">
        <w:t>Ofta verður spurt, um hvat Havstovan fær frá Fiskivinnuroyndum (undir Fiskimálaráð</w:t>
      </w:r>
      <w:r w:rsidR="00503777" w:rsidRPr="009950DF">
        <w:softHyphen/>
      </w:r>
      <w:r w:rsidRPr="009950DF">
        <w:t>num)</w:t>
      </w:r>
      <w:r w:rsidR="00606268" w:rsidRPr="009950DF">
        <w:t>,</w:t>
      </w:r>
      <w:r w:rsidRPr="009950DF">
        <w:t xml:space="preserve"> og um vinnan ikki fær í minna lagi</w:t>
      </w:r>
      <w:r w:rsidR="00C225FD" w:rsidRPr="009950DF">
        <w:t>?</w:t>
      </w:r>
      <w:r w:rsidRPr="009950DF">
        <w:t xml:space="preserve"> </w:t>
      </w:r>
      <w:r w:rsidR="001D0007" w:rsidRPr="009950DF">
        <w:t>Niðanfyri sæ</w:t>
      </w:r>
      <w:r w:rsidR="00920965" w:rsidRPr="009950DF">
        <w:t>s</w:t>
      </w:r>
      <w:r w:rsidR="001D0007" w:rsidRPr="009950DF">
        <w:t>t</w:t>
      </w:r>
      <w:r w:rsidRPr="009950DF">
        <w:t xml:space="preserve">, hvussu </w:t>
      </w:r>
      <w:r w:rsidR="00920965" w:rsidRPr="009950DF">
        <w:t>j</w:t>
      </w:r>
      <w:r w:rsidRPr="009950DF">
        <w:t>áttanarbýtið hevur verið í meðal fyri øll árini</w:t>
      </w:r>
      <w:r w:rsidR="004851AB" w:rsidRPr="009950DF">
        <w:t xml:space="preserve"> </w:t>
      </w:r>
      <w:r w:rsidRPr="009950DF">
        <w:t>2004-1</w:t>
      </w:r>
      <w:r w:rsidR="00B33328">
        <w:t>9</w:t>
      </w:r>
      <w:r w:rsidRPr="009950DF">
        <w:t>:</w:t>
      </w:r>
    </w:p>
    <w:p w:rsidR="00BB5504" w:rsidRPr="009950DF" w:rsidRDefault="00B7098A" w:rsidP="00F93C5C">
      <w:r>
        <w:rPr>
          <w:noProof/>
          <w:lang w:val="da-DK" w:eastAsia="da-DK"/>
        </w:rPr>
        <w:drawing>
          <wp:inline distT="0" distB="0" distL="0" distR="0" wp14:anchorId="407574DD" wp14:editId="2D4E1F57">
            <wp:extent cx="5478449" cy="3045350"/>
            <wp:effectExtent l="0" t="0" r="8255" b="317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5504" w:rsidRPr="009950DF" w:rsidRDefault="00BB5504" w:rsidP="00136255">
      <w:pPr>
        <w:jc w:val="both"/>
      </w:pPr>
    </w:p>
    <w:p w:rsidR="00BB5504" w:rsidRPr="009950DF" w:rsidRDefault="00BB5504" w:rsidP="00136255">
      <w:pPr>
        <w:jc w:val="both"/>
      </w:pPr>
    </w:p>
    <w:p w:rsidR="00BB5504" w:rsidRPr="009950DF" w:rsidRDefault="00BB5504" w:rsidP="00136255">
      <w:pPr>
        <w:jc w:val="both"/>
      </w:pPr>
    </w:p>
    <w:p w:rsidR="0049113C" w:rsidRDefault="00C225FD" w:rsidP="00136255">
      <w:pPr>
        <w:jc w:val="both"/>
      </w:pPr>
      <w:r w:rsidRPr="009950DF">
        <w:t xml:space="preserve">Sum tað sæst hevur vinnan </w:t>
      </w:r>
      <w:r w:rsidR="00E5176A" w:rsidRPr="009950DF">
        <w:t xml:space="preserve">í meðal </w:t>
      </w:r>
      <w:r w:rsidRPr="009950DF">
        <w:t>fingið yvir helvtina</w:t>
      </w:r>
      <w:r w:rsidR="00E5176A" w:rsidRPr="009950DF">
        <w:t xml:space="preserve"> 5</w:t>
      </w:r>
      <w:r w:rsidR="00D74822">
        <w:t>6</w:t>
      </w:r>
      <w:r w:rsidR="00E5176A" w:rsidRPr="009950DF">
        <w:t xml:space="preserve">% øll árini </w:t>
      </w:r>
      <w:r w:rsidRPr="009950DF">
        <w:t xml:space="preserve">og </w:t>
      </w:r>
      <w:r w:rsidR="00A226DF" w:rsidRPr="009950DF">
        <w:t>í 201</w:t>
      </w:r>
      <w:r w:rsidR="00D74822">
        <w:t>9</w:t>
      </w:r>
      <w:r w:rsidR="00503777" w:rsidRPr="009950DF">
        <w:t xml:space="preserve"> fær vinnan </w:t>
      </w:r>
      <w:r w:rsidR="00D74822">
        <w:t>knapt 76%</w:t>
      </w:r>
      <w:r w:rsidR="00E221A1">
        <w:t xml:space="preserve"> av</w:t>
      </w:r>
      <w:r w:rsidR="00D74822">
        <w:t xml:space="preserve"> </w:t>
      </w:r>
      <w:r w:rsidRPr="009950DF">
        <w:t xml:space="preserve">játtanini. </w:t>
      </w:r>
    </w:p>
    <w:p w:rsidR="00D74822" w:rsidRPr="009950DF" w:rsidRDefault="00D74822" w:rsidP="00136255">
      <w:pPr>
        <w:jc w:val="both"/>
      </w:pPr>
    </w:p>
    <w:tbl>
      <w:tblPr>
        <w:tblW w:w="9356" w:type="dxa"/>
        <w:tblCellMar>
          <w:left w:w="70" w:type="dxa"/>
          <w:right w:w="70" w:type="dxa"/>
        </w:tblCellMar>
        <w:tblLook w:val="04A0" w:firstRow="1" w:lastRow="0" w:firstColumn="1" w:lastColumn="0" w:noHBand="0" w:noVBand="1"/>
      </w:tblPr>
      <w:tblGrid>
        <w:gridCol w:w="3544"/>
        <w:gridCol w:w="2388"/>
        <w:gridCol w:w="1967"/>
        <w:gridCol w:w="1457"/>
      </w:tblGrid>
      <w:tr w:rsidR="00A001A9" w:rsidRPr="009950DF" w:rsidTr="00D6341E">
        <w:trPr>
          <w:trHeight w:val="340"/>
        </w:trPr>
        <w:tc>
          <w:tcPr>
            <w:tcW w:w="9356" w:type="dxa"/>
            <w:gridSpan w:val="4"/>
            <w:tcBorders>
              <w:top w:val="nil"/>
              <w:left w:val="nil"/>
              <w:bottom w:val="single" w:sz="8" w:space="0" w:color="auto"/>
              <w:right w:val="nil"/>
            </w:tcBorders>
            <w:shd w:val="clear" w:color="auto" w:fill="auto"/>
            <w:vAlign w:val="center"/>
            <w:hideMark/>
          </w:tcPr>
          <w:p w:rsidR="00A001A9" w:rsidRPr="009950DF" w:rsidRDefault="00A001A9">
            <w:pPr>
              <w:rPr>
                <w:rFonts w:ascii="Calibri" w:hAnsi="Calibri" w:cs="Calibri"/>
                <w:b/>
                <w:bCs/>
                <w:color w:val="000000"/>
                <w:lang w:eastAsia="da-DK"/>
              </w:rPr>
            </w:pPr>
            <w:r w:rsidRPr="009950DF">
              <w:rPr>
                <w:rFonts w:ascii="Calibri" w:hAnsi="Calibri"/>
                <w:b/>
                <w:bCs/>
                <w:color w:val="000000"/>
              </w:rPr>
              <w:t>FVR: Samlað játtan og meðal játtanarbýtið árini 2004-1</w:t>
            </w:r>
            <w:r w:rsidR="00D74822">
              <w:rPr>
                <w:rFonts w:ascii="Calibri" w:hAnsi="Calibri"/>
                <w:b/>
                <w:bCs/>
                <w:color w:val="000000"/>
              </w:rPr>
              <w:t>9</w:t>
            </w:r>
          </w:p>
        </w:tc>
      </w:tr>
      <w:tr w:rsidR="00A001A9" w:rsidRPr="009950DF" w:rsidTr="004A5F12">
        <w:trPr>
          <w:trHeight w:val="340"/>
        </w:trPr>
        <w:tc>
          <w:tcPr>
            <w:tcW w:w="3544" w:type="dxa"/>
            <w:tcBorders>
              <w:top w:val="nil"/>
              <w:left w:val="single" w:sz="8" w:space="0" w:color="auto"/>
              <w:bottom w:val="single" w:sz="8" w:space="0" w:color="auto"/>
              <w:right w:val="single" w:sz="8" w:space="0" w:color="auto"/>
            </w:tcBorders>
            <w:shd w:val="clear" w:color="auto" w:fill="auto"/>
            <w:noWrap/>
            <w:vAlign w:val="center"/>
            <w:hideMark/>
          </w:tcPr>
          <w:p w:rsidR="00A001A9" w:rsidRPr="009950DF" w:rsidRDefault="00A001A9">
            <w:pPr>
              <w:rPr>
                <w:rFonts w:ascii="Calibri" w:hAnsi="Calibri" w:cs="Calibri"/>
                <w:color w:val="000000"/>
                <w:sz w:val="20"/>
                <w:szCs w:val="20"/>
              </w:rPr>
            </w:pPr>
            <w:r w:rsidRPr="009950DF">
              <w:rPr>
                <w:rFonts w:ascii="Calibri" w:hAnsi="Calibri" w:cs="Calibri"/>
                <w:color w:val="000000"/>
                <w:sz w:val="20"/>
                <w:szCs w:val="20"/>
              </w:rPr>
              <w:t>Býtið 20</w:t>
            </w:r>
            <w:r w:rsidR="00B33328">
              <w:rPr>
                <w:rFonts w:ascii="Calibri" w:hAnsi="Calibri" w:cs="Calibri"/>
                <w:color w:val="000000"/>
                <w:sz w:val="20"/>
                <w:szCs w:val="20"/>
              </w:rPr>
              <w:t>0</w:t>
            </w:r>
            <w:r w:rsidRPr="009950DF">
              <w:rPr>
                <w:rFonts w:ascii="Calibri" w:hAnsi="Calibri" w:cs="Calibri"/>
                <w:color w:val="000000"/>
                <w:sz w:val="20"/>
                <w:szCs w:val="20"/>
              </w:rPr>
              <w:t>4-1</w:t>
            </w:r>
            <w:r w:rsidR="00D74822">
              <w:rPr>
                <w:rFonts w:ascii="Calibri" w:hAnsi="Calibri" w:cs="Calibri"/>
                <w:color w:val="000000"/>
                <w:sz w:val="20"/>
                <w:szCs w:val="20"/>
              </w:rPr>
              <w:t>9</w:t>
            </w:r>
            <w:r w:rsidR="00B33328">
              <w:rPr>
                <w:rFonts w:ascii="Calibri" w:hAnsi="Calibri" w:cs="Calibri"/>
                <w:color w:val="000000"/>
                <w:sz w:val="20"/>
                <w:szCs w:val="20"/>
              </w:rPr>
              <w:t xml:space="preserve"> í</w:t>
            </w:r>
            <w:r w:rsidRPr="009950DF">
              <w:rPr>
                <w:rFonts w:ascii="Calibri" w:hAnsi="Calibri" w:cs="Calibri"/>
                <w:color w:val="000000"/>
                <w:sz w:val="20"/>
                <w:szCs w:val="20"/>
              </w:rPr>
              <w:t xml:space="preserve"> kr.</w:t>
            </w:r>
          </w:p>
        </w:tc>
        <w:tc>
          <w:tcPr>
            <w:tcW w:w="2388" w:type="dxa"/>
            <w:tcBorders>
              <w:top w:val="nil"/>
              <w:left w:val="nil"/>
              <w:bottom w:val="single" w:sz="8" w:space="0" w:color="auto"/>
              <w:right w:val="single" w:sz="8" w:space="0" w:color="auto"/>
            </w:tcBorders>
            <w:shd w:val="clear" w:color="auto" w:fill="auto"/>
            <w:vAlign w:val="center"/>
            <w:hideMark/>
          </w:tcPr>
          <w:p w:rsidR="00A001A9" w:rsidRPr="009950DF" w:rsidRDefault="00A001A9">
            <w:pPr>
              <w:rPr>
                <w:rFonts w:ascii="Calibri" w:hAnsi="Calibri" w:cs="Calibri"/>
                <w:color w:val="000000"/>
                <w:sz w:val="22"/>
                <w:szCs w:val="22"/>
              </w:rPr>
            </w:pPr>
            <w:r w:rsidRPr="009950DF">
              <w:rPr>
                <w:rFonts w:ascii="Calibri" w:hAnsi="Calibri" w:cs="Calibri"/>
                <w:color w:val="000000"/>
                <w:sz w:val="22"/>
                <w:szCs w:val="22"/>
              </w:rPr>
              <w:t>Samlað játtað 2004-1</w:t>
            </w:r>
            <w:r w:rsidR="00D74822">
              <w:rPr>
                <w:rFonts w:ascii="Calibri" w:hAnsi="Calibri" w:cs="Calibri"/>
                <w:color w:val="000000"/>
                <w:sz w:val="22"/>
                <w:szCs w:val="22"/>
              </w:rPr>
              <w:t>9</w:t>
            </w:r>
          </w:p>
        </w:tc>
        <w:tc>
          <w:tcPr>
            <w:tcW w:w="1967" w:type="dxa"/>
            <w:tcBorders>
              <w:top w:val="nil"/>
              <w:left w:val="nil"/>
              <w:bottom w:val="single" w:sz="4" w:space="0" w:color="auto"/>
              <w:right w:val="single" w:sz="8" w:space="0" w:color="auto"/>
            </w:tcBorders>
            <w:shd w:val="clear" w:color="auto" w:fill="auto"/>
            <w:vAlign w:val="center"/>
            <w:hideMark/>
          </w:tcPr>
          <w:p w:rsidR="00A001A9" w:rsidRPr="009950DF" w:rsidRDefault="00A001A9">
            <w:pPr>
              <w:rPr>
                <w:rFonts w:ascii="Calibri" w:hAnsi="Calibri" w:cs="Calibri"/>
                <w:color w:val="000000"/>
                <w:sz w:val="22"/>
                <w:szCs w:val="22"/>
              </w:rPr>
            </w:pPr>
            <w:r w:rsidRPr="009950DF">
              <w:rPr>
                <w:rFonts w:ascii="Calibri" w:hAnsi="Calibri" w:cs="Calibri"/>
                <w:color w:val="000000"/>
                <w:sz w:val="22"/>
                <w:szCs w:val="22"/>
              </w:rPr>
              <w:t>Einfalt meðal pr. ár</w:t>
            </w:r>
          </w:p>
        </w:tc>
        <w:tc>
          <w:tcPr>
            <w:tcW w:w="1457" w:type="dxa"/>
            <w:tcBorders>
              <w:top w:val="nil"/>
              <w:left w:val="nil"/>
              <w:bottom w:val="single" w:sz="8" w:space="0" w:color="auto"/>
              <w:right w:val="single" w:sz="8" w:space="0" w:color="auto"/>
            </w:tcBorders>
            <w:shd w:val="clear" w:color="auto" w:fill="auto"/>
            <w:noWrap/>
            <w:vAlign w:val="center"/>
            <w:hideMark/>
          </w:tcPr>
          <w:p w:rsidR="00A001A9" w:rsidRPr="009950DF" w:rsidRDefault="00A001A9" w:rsidP="00D6341E">
            <w:pPr>
              <w:jc w:val="right"/>
              <w:rPr>
                <w:rFonts w:ascii="Calibri" w:hAnsi="Calibri" w:cs="Calibri"/>
                <w:color w:val="000000"/>
                <w:sz w:val="22"/>
                <w:szCs w:val="22"/>
              </w:rPr>
            </w:pPr>
            <w:r w:rsidRPr="009950DF">
              <w:rPr>
                <w:rFonts w:ascii="Calibri" w:hAnsi="Calibri" w:cs="Calibri"/>
                <w:color w:val="000000"/>
                <w:sz w:val="22"/>
                <w:szCs w:val="22"/>
              </w:rPr>
              <w:t>í procent</w:t>
            </w:r>
          </w:p>
        </w:tc>
      </w:tr>
      <w:tr w:rsidR="00D74822" w:rsidRPr="009950DF" w:rsidTr="004A5F12">
        <w:trPr>
          <w:trHeight w:val="340"/>
        </w:trPr>
        <w:tc>
          <w:tcPr>
            <w:tcW w:w="3544" w:type="dxa"/>
            <w:tcBorders>
              <w:top w:val="nil"/>
              <w:left w:val="single" w:sz="8" w:space="0" w:color="auto"/>
              <w:bottom w:val="single" w:sz="8" w:space="0" w:color="auto"/>
              <w:right w:val="nil"/>
            </w:tcBorders>
            <w:shd w:val="clear" w:color="000000" w:fill="C4D79B"/>
            <w:noWrap/>
            <w:vAlign w:val="center"/>
            <w:hideMark/>
          </w:tcPr>
          <w:p w:rsidR="00D74822" w:rsidRPr="009950DF" w:rsidRDefault="00D74822" w:rsidP="00D74822">
            <w:pPr>
              <w:rPr>
                <w:rFonts w:ascii="Calibri" w:hAnsi="Calibri" w:cs="Calibri"/>
                <w:color w:val="000000"/>
                <w:sz w:val="20"/>
                <w:szCs w:val="20"/>
              </w:rPr>
            </w:pPr>
            <w:r w:rsidRPr="009950DF">
              <w:rPr>
                <w:rFonts w:ascii="Calibri" w:hAnsi="Calibri" w:cs="Calibri"/>
                <w:color w:val="000000"/>
                <w:sz w:val="20"/>
                <w:szCs w:val="20"/>
              </w:rPr>
              <w:t>Vinnufyritøkur</w:t>
            </w:r>
          </w:p>
        </w:tc>
        <w:tc>
          <w:tcPr>
            <w:tcW w:w="2388" w:type="dxa"/>
            <w:tcBorders>
              <w:top w:val="single" w:sz="8" w:space="0" w:color="auto"/>
              <w:left w:val="single" w:sz="8" w:space="0" w:color="auto"/>
              <w:bottom w:val="nil"/>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44.909.614 </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2.806.851 </w:t>
            </w:r>
          </w:p>
        </w:tc>
        <w:tc>
          <w:tcPr>
            <w:tcW w:w="1457" w:type="dxa"/>
            <w:tcBorders>
              <w:top w:val="single" w:sz="8" w:space="0" w:color="auto"/>
              <w:left w:val="single" w:sz="4" w:space="0" w:color="auto"/>
              <w:bottom w:val="nil"/>
              <w:right w:val="single" w:sz="8" w:space="0" w:color="auto"/>
            </w:tcBorders>
            <w:shd w:val="clear" w:color="auto" w:fill="auto"/>
            <w:noWrap/>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56,5%</w:t>
            </w:r>
          </w:p>
        </w:tc>
      </w:tr>
      <w:tr w:rsidR="00D74822" w:rsidRPr="009950DF" w:rsidTr="004A5F12">
        <w:trPr>
          <w:trHeight w:val="340"/>
        </w:trPr>
        <w:tc>
          <w:tcPr>
            <w:tcW w:w="3544" w:type="dxa"/>
            <w:tcBorders>
              <w:top w:val="nil"/>
              <w:left w:val="single" w:sz="8" w:space="0" w:color="auto"/>
              <w:bottom w:val="single" w:sz="8" w:space="0" w:color="auto"/>
              <w:right w:val="nil"/>
            </w:tcBorders>
            <w:shd w:val="clear" w:color="auto" w:fill="auto"/>
            <w:noWrap/>
            <w:vAlign w:val="center"/>
            <w:hideMark/>
          </w:tcPr>
          <w:p w:rsidR="00D74822" w:rsidRPr="009950DF" w:rsidRDefault="00D74822" w:rsidP="00D74822">
            <w:pPr>
              <w:rPr>
                <w:rFonts w:ascii="Calibri" w:hAnsi="Calibri" w:cs="Calibri"/>
                <w:color w:val="000000"/>
                <w:sz w:val="20"/>
                <w:szCs w:val="20"/>
              </w:rPr>
            </w:pPr>
            <w:r w:rsidRPr="009950DF">
              <w:rPr>
                <w:rFonts w:ascii="Calibri" w:hAnsi="Calibri" w:cs="Calibri"/>
                <w:color w:val="000000"/>
                <w:sz w:val="20"/>
                <w:szCs w:val="20"/>
              </w:rPr>
              <w:t>PhD/V.gr./lesandi</w:t>
            </w:r>
          </w:p>
        </w:tc>
        <w:tc>
          <w:tcPr>
            <w:tcW w:w="2388" w:type="dxa"/>
            <w:tcBorders>
              <w:top w:val="single" w:sz="8" w:space="0" w:color="auto"/>
              <w:left w:val="single" w:sz="8" w:space="0" w:color="auto"/>
              <w:bottom w:val="nil"/>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7.297.259 </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456.079 </w:t>
            </w:r>
          </w:p>
        </w:tc>
        <w:tc>
          <w:tcPr>
            <w:tcW w:w="1457" w:type="dxa"/>
            <w:tcBorders>
              <w:top w:val="single" w:sz="8" w:space="0" w:color="auto"/>
              <w:left w:val="single" w:sz="4" w:space="0" w:color="auto"/>
              <w:bottom w:val="nil"/>
              <w:right w:val="single" w:sz="8" w:space="0" w:color="auto"/>
            </w:tcBorders>
            <w:shd w:val="clear" w:color="auto" w:fill="auto"/>
            <w:noWrap/>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9,2%</w:t>
            </w:r>
          </w:p>
        </w:tc>
      </w:tr>
      <w:tr w:rsidR="00D74822" w:rsidRPr="009950DF" w:rsidTr="004A5F12">
        <w:trPr>
          <w:trHeight w:val="340"/>
        </w:trPr>
        <w:tc>
          <w:tcPr>
            <w:tcW w:w="3544" w:type="dxa"/>
            <w:tcBorders>
              <w:top w:val="nil"/>
              <w:left w:val="single" w:sz="8" w:space="0" w:color="auto"/>
              <w:bottom w:val="single" w:sz="8" w:space="0" w:color="auto"/>
              <w:right w:val="nil"/>
            </w:tcBorders>
            <w:shd w:val="clear" w:color="000000" w:fill="FCD5B4"/>
            <w:noWrap/>
            <w:vAlign w:val="center"/>
            <w:hideMark/>
          </w:tcPr>
          <w:p w:rsidR="00D74822" w:rsidRPr="009950DF" w:rsidRDefault="00D74822" w:rsidP="00D74822">
            <w:pPr>
              <w:rPr>
                <w:rFonts w:ascii="Calibri" w:hAnsi="Calibri" w:cs="Calibri"/>
                <w:color w:val="000000"/>
                <w:sz w:val="20"/>
                <w:szCs w:val="20"/>
              </w:rPr>
            </w:pPr>
            <w:r w:rsidRPr="009950DF">
              <w:rPr>
                <w:rFonts w:ascii="Calibri" w:hAnsi="Calibri" w:cs="Calibri"/>
                <w:color w:val="000000"/>
                <w:sz w:val="20"/>
                <w:szCs w:val="20"/>
              </w:rPr>
              <w:t>Granskingarkjarnurnar</w:t>
            </w:r>
          </w:p>
        </w:tc>
        <w:tc>
          <w:tcPr>
            <w:tcW w:w="2388" w:type="dxa"/>
            <w:tcBorders>
              <w:top w:val="single" w:sz="8" w:space="0" w:color="auto"/>
              <w:left w:val="single" w:sz="8" w:space="0" w:color="auto"/>
              <w:bottom w:val="nil"/>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3.544.750 </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221.547 </w:t>
            </w:r>
          </w:p>
        </w:tc>
        <w:tc>
          <w:tcPr>
            <w:tcW w:w="1457" w:type="dxa"/>
            <w:tcBorders>
              <w:top w:val="single" w:sz="8" w:space="0" w:color="auto"/>
              <w:left w:val="single" w:sz="4" w:space="0" w:color="auto"/>
              <w:bottom w:val="nil"/>
              <w:right w:val="single" w:sz="8" w:space="0" w:color="auto"/>
            </w:tcBorders>
            <w:shd w:val="clear" w:color="auto" w:fill="auto"/>
            <w:noWrap/>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4,5%</w:t>
            </w:r>
          </w:p>
        </w:tc>
      </w:tr>
      <w:tr w:rsidR="00D74822" w:rsidRPr="009950DF" w:rsidTr="004A5F12">
        <w:trPr>
          <w:trHeight w:val="340"/>
        </w:trPr>
        <w:tc>
          <w:tcPr>
            <w:tcW w:w="3544" w:type="dxa"/>
            <w:tcBorders>
              <w:top w:val="nil"/>
              <w:left w:val="single" w:sz="8" w:space="0" w:color="auto"/>
              <w:bottom w:val="single" w:sz="8" w:space="0" w:color="auto"/>
              <w:right w:val="nil"/>
            </w:tcBorders>
            <w:shd w:val="clear" w:color="000000" w:fill="C4D79B"/>
            <w:noWrap/>
            <w:vAlign w:val="center"/>
            <w:hideMark/>
          </w:tcPr>
          <w:p w:rsidR="00D74822" w:rsidRPr="009950DF" w:rsidRDefault="00D74822" w:rsidP="00D74822">
            <w:pPr>
              <w:rPr>
                <w:rFonts w:ascii="Calibri" w:hAnsi="Calibri" w:cs="Calibri"/>
                <w:color w:val="000000"/>
                <w:sz w:val="20"/>
                <w:szCs w:val="20"/>
              </w:rPr>
            </w:pPr>
            <w:r w:rsidRPr="009950DF">
              <w:rPr>
                <w:rFonts w:ascii="Calibri" w:hAnsi="Calibri" w:cs="Calibri"/>
                <w:color w:val="000000"/>
                <w:sz w:val="20"/>
                <w:szCs w:val="20"/>
              </w:rPr>
              <w:t>Havstovan</w:t>
            </w:r>
          </w:p>
        </w:tc>
        <w:tc>
          <w:tcPr>
            <w:tcW w:w="2388" w:type="dxa"/>
            <w:tcBorders>
              <w:top w:val="single" w:sz="8" w:space="0" w:color="auto"/>
              <w:left w:val="single" w:sz="8" w:space="0" w:color="auto"/>
              <w:bottom w:val="nil"/>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19.603.126 </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1.225.195 </w:t>
            </w:r>
          </w:p>
        </w:tc>
        <w:tc>
          <w:tcPr>
            <w:tcW w:w="1457" w:type="dxa"/>
            <w:tcBorders>
              <w:top w:val="single" w:sz="8" w:space="0" w:color="auto"/>
              <w:left w:val="single" w:sz="4" w:space="0" w:color="auto"/>
              <w:bottom w:val="nil"/>
              <w:right w:val="single" w:sz="8" w:space="0" w:color="auto"/>
            </w:tcBorders>
            <w:shd w:val="clear" w:color="auto" w:fill="auto"/>
            <w:noWrap/>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24,7%</w:t>
            </w:r>
          </w:p>
        </w:tc>
      </w:tr>
      <w:tr w:rsidR="00D74822" w:rsidRPr="009950DF" w:rsidTr="004A5F12">
        <w:trPr>
          <w:trHeight w:val="340"/>
        </w:trPr>
        <w:tc>
          <w:tcPr>
            <w:tcW w:w="3544" w:type="dxa"/>
            <w:tcBorders>
              <w:top w:val="nil"/>
              <w:left w:val="single" w:sz="8" w:space="0" w:color="auto"/>
              <w:bottom w:val="nil"/>
              <w:right w:val="nil"/>
            </w:tcBorders>
            <w:shd w:val="clear" w:color="auto" w:fill="auto"/>
            <w:noWrap/>
            <w:vAlign w:val="center"/>
            <w:hideMark/>
          </w:tcPr>
          <w:p w:rsidR="00D74822" w:rsidRPr="009950DF" w:rsidRDefault="00D74822" w:rsidP="00D74822">
            <w:pPr>
              <w:rPr>
                <w:rFonts w:ascii="Calibri" w:hAnsi="Calibri" w:cs="Calibri"/>
                <w:color w:val="000000"/>
                <w:sz w:val="20"/>
                <w:szCs w:val="20"/>
              </w:rPr>
            </w:pPr>
            <w:r w:rsidRPr="009950DF">
              <w:rPr>
                <w:rFonts w:ascii="Calibri" w:hAnsi="Calibri" w:cs="Calibri"/>
                <w:color w:val="000000"/>
                <w:sz w:val="20"/>
                <w:szCs w:val="20"/>
              </w:rPr>
              <w:t>Aðrir alm. stovnar</w:t>
            </w:r>
          </w:p>
        </w:tc>
        <w:tc>
          <w:tcPr>
            <w:tcW w:w="2388" w:type="dxa"/>
            <w:tcBorders>
              <w:top w:val="single" w:sz="8" w:space="0" w:color="auto"/>
              <w:left w:val="single" w:sz="8" w:space="0" w:color="auto"/>
              <w:bottom w:val="nil"/>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4.123.696 </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257.731 </w:t>
            </w:r>
          </w:p>
        </w:tc>
        <w:tc>
          <w:tcPr>
            <w:tcW w:w="1457" w:type="dxa"/>
            <w:tcBorders>
              <w:top w:val="single" w:sz="8" w:space="0" w:color="auto"/>
              <w:left w:val="single" w:sz="4" w:space="0" w:color="auto"/>
              <w:bottom w:val="nil"/>
              <w:right w:val="single" w:sz="8" w:space="0" w:color="auto"/>
            </w:tcBorders>
            <w:shd w:val="clear" w:color="auto" w:fill="auto"/>
            <w:noWrap/>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5,2%</w:t>
            </w:r>
          </w:p>
        </w:tc>
      </w:tr>
      <w:tr w:rsidR="00D74822" w:rsidRPr="009950DF" w:rsidTr="004A5F12">
        <w:trPr>
          <w:trHeight w:val="340"/>
        </w:trPr>
        <w:tc>
          <w:tcPr>
            <w:tcW w:w="3544" w:type="dxa"/>
            <w:tcBorders>
              <w:top w:val="single" w:sz="8" w:space="0" w:color="auto"/>
              <w:left w:val="single" w:sz="8" w:space="0" w:color="auto"/>
              <w:bottom w:val="single" w:sz="8" w:space="0" w:color="auto"/>
              <w:right w:val="nil"/>
            </w:tcBorders>
            <w:shd w:val="clear" w:color="auto" w:fill="auto"/>
            <w:noWrap/>
            <w:vAlign w:val="center"/>
            <w:hideMark/>
          </w:tcPr>
          <w:p w:rsidR="00D74822" w:rsidRPr="009950DF" w:rsidRDefault="00D74822" w:rsidP="00D74822">
            <w:pPr>
              <w:rPr>
                <w:rFonts w:ascii="Calibri" w:hAnsi="Calibri" w:cs="Calibri"/>
                <w:color w:val="000000"/>
                <w:sz w:val="20"/>
                <w:szCs w:val="20"/>
              </w:rPr>
            </w:pPr>
            <w:r w:rsidRPr="009950DF">
              <w:rPr>
                <w:rFonts w:ascii="Calibri" w:hAnsi="Calibri" w:cs="Calibri"/>
                <w:color w:val="000000"/>
                <w:sz w:val="20"/>
                <w:szCs w:val="20"/>
              </w:rPr>
              <w:t> Tilsamans</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79.478.445 </w:t>
            </w:r>
          </w:p>
        </w:tc>
        <w:tc>
          <w:tcPr>
            <w:tcW w:w="1967" w:type="dxa"/>
            <w:tcBorders>
              <w:top w:val="single" w:sz="4" w:space="0" w:color="auto"/>
              <w:left w:val="nil"/>
              <w:bottom w:val="single" w:sz="4" w:space="0" w:color="auto"/>
              <w:right w:val="single" w:sz="4" w:space="0" w:color="auto"/>
            </w:tcBorders>
            <w:shd w:val="clear" w:color="auto" w:fill="auto"/>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 xml:space="preserve">        4.967.403 </w:t>
            </w:r>
          </w:p>
        </w:tc>
        <w:tc>
          <w:tcPr>
            <w:tcW w:w="145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D74822" w:rsidRPr="009950DF" w:rsidRDefault="00D74822" w:rsidP="00D74822">
            <w:pPr>
              <w:jc w:val="right"/>
              <w:rPr>
                <w:rFonts w:ascii="Calibri" w:hAnsi="Calibri" w:cs="Calibri"/>
                <w:color w:val="000000"/>
                <w:sz w:val="22"/>
                <w:szCs w:val="22"/>
              </w:rPr>
            </w:pPr>
            <w:r>
              <w:rPr>
                <w:rFonts w:ascii="Calibri" w:hAnsi="Calibri" w:cs="Calibri"/>
                <w:color w:val="000000"/>
                <w:sz w:val="22"/>
                <w:szCs w:val="22"/>
              </w:rPr>
              <w:t>100,0%</w:t>
            </w:r>
          </w:p>
        </w:tc>
      </w:tr>
    </w:tbl>
    <w:p w:rsidR="00A001A9" w:rsidRPr="009950DF" w:rsidRDefault="00A001A9" w:rsidP="00136255">
      <w:pPr>
        <w:jc w:val="both"/>
      </w:pPr>
    </w:p>
    <w:p w:rsidR="00F46F69" w:rsidRPr="009950DF" w:rsidRDefault="0049113C" w:rsidP="00136255">
      <w:pPr>
        <w:jc w:val="both"/>
      </w:pPr>
      <w:r w:rsidRPr="009950DF">
        <w:t xml:space="preserve">Sum tað sæst av omanfyristandandi, hevur vinnan fingið í meðal </w:t>
      </w:r>
      <w:r w:rsidR="00A226DF" w:rsidRPr="009950DF">
        <w:t xml:space="preserve">góða helvt – </w:t>
      </w:r>
      <w:r w:rsidR="00A001A9" w:rsidRPr="009950DF">
        <w:t xml:space="preserve">54,8 </w:t>
      </w:r>
      <w:r w:rsidR="00503777" w:rsidRPr="009950DF">
        <w:t>%</w:t>
      </w:r>
      <w:r w:rsidRPr="009950DF">
        <w:t xml:space="preserve"> - av stuðlinum øll árini 2004-1</w:t>
      </w:r>
      <w:r w:rsidR="00503777" w:rsidRPr="009950DF">
        <w:t>8</w:t>
      </w:r>
      <w:r w:rsidRPr="009950DF">
        <w:t xml:space="preserve">. </w:t>
      </w:r>
      <w:r w:rsidR="00A226DF" w:rsidRPr="009950DF">
        <w:t xml:space="preserve">Vinnan </w:t>
      </w:r>
      <w:r w:rsidR="00606268" w:rsidRPr="009950DF">
        <w:t>fekk í fjør</w:t>
      </w:r>
      <w:r w:rsidR="00D74822">
        <w:t xml:space="preserve"> 54,8 %, í 2017</w:t>
      </w:r>
      <w:r w:rsidR="00606268" w:rsidRPr="009950DF">
        <w:t xml:space="preserve"> </w:t>
      </w:r>
      <w:r w:rsidR="00503777" w:rsidRPr="009950DF">
        <w:t xml:space="preserve">71,3% og </w:t>
      </w:r>
      <w:r w:rsidR="00D74822">
        <w:t xml:space="preserve">í 2016 </w:t>
      </w:r>
      <w:r w:rsidR="00606268" w:rsidRPr="009950DF">
        <w:t>76%</w:t>
      </w:r>
      <w:r w:rsidR="00503777" w:rsidRPr="009950DF">
        <w:t xml:space="preserve"> </w:t>
      </w:r>
      <w:r w:rsidR="00606268" w:rsidRPr="009950DF">
        <w:t xml:space="preserve">, sum er tað hægsta nakrantíð. Í ár fær vinnan </w:t>
      </w:r>
      <w:r w:rsidR="00D74822">
        <w:t xml:space="preserve">knapt 76% </w:t>
      </w:r>
      <w:r w:rsidR="00606268" w:rsidRPr="009950DF">
        <w:t>, sum er væl hægri enn meðal 5</w:t>
      </w:r>
      <w:r w:rsidR="00D74822">
        <w:t>6,5</w:t>
      </w:r>
      <w:r w:rsidR="00A001A9" w:rsidRPr="009950DF">
        <w:t xml:space="preserve"> </w:t>
      </w:r>
      <w:r w:rsidR="00606268" w:rsidRPr="009950DF">
        <w:t>%</w:t>
      </w:r>
      <w:r w:rsidR="00A226DF" w:rsidRPr="009950DF">
        <w:t xml:space="preserve">. </w:t>
      </w:r>
      <w:r w:rsidRPr="009950DF">
        <w:t xml:space="preserve">Havstovan hevur </w:t>
      </w:r>
      <w:r w:rsidR="009642E9" w:rsidRPr="009950DF">
        <w:t xml:space="preserve">øll árini </w:t>
      </w:r>
      <w:r w:rsidRPr="009950DF">
        <w:t xml:space="preserve">fingið </w:t>
      </w:r>
      <w:r w:rsidR="004851AB" w:rsidRPr="009950DF">
        <w:t xml:space="preserve">í meðal </w:t>
      </w:r>
      <w:r w:rsidRPr="009950DF">
        <w:t>fjórðing</w:t>
      </w:r>
      <w:r w:rsidR="00A226DF" w:rsidRPr="009950DF">
        <w:t>in</w:t>
      </w:r>
      <w:r w:rsidRPr="009950DF">
        <w:t xml:space="preserve"> </w:t>
      </w:r>
      <w:r w:rsidR="00A001A9" w:rsidRPr="009950DF">
        <w:t>–</w:t>
      </w:r>
      <w:r w:rsidR="00A226DF" w:rsidRPr="009950DF">
        <w:t xml:space="preserve"> </w:t>
      </w:r>
      <w:r w:rsidR="00A001A9" w:rsidRPr="009950DF">
        <w:t>2</w:t>
      </w:r>
      <w:r w:rsidR="00D74822">
        <w:t>4,7</w:t>
      </w:r>
      <w:r w:rsidR="00A226DF" w:rsidRPr="009950DF">
        <w:t xml:space="preserve"> </w:t>
      </w:r>
      <w:r w:rsidRPr="009950DF">
        <w:t>%</w:t>
      </w:r>
      <w:r w:rsidR="009642E9" w:rsidRPr="009950DF">
        <w:t xml:space="preserve">. </w:t>
      </w:r>
      <w:r w:rsidR="005C506D" w:rsidRPr="009950DF">
        <w:t xml:space="preserve">Aðrir almennir stovnar enn Havstovan hava fingið í meðal </w:t>
      </w:r>
      <w:r w:rsidR="00D74822">
        <w:t>5,2</w:t>
      </w:r>
      <w:r w:rsidR="00A001A9" w:rsidRPr="009950DF">
        <w:t xml:space="preserve"> %.</w:t>
      </w:r>
      <w:r w:rsidR="005C506D" w:rsidRPr="009950DF">
        <w:t xml:space="preserve"> </w:t>
      </w:r>
      <w:r w:rsidRPr="009950DF">
        <w:t xml:space="preserve">PhD-lesandi, </w:t>
      </w:r>
      <w:r w:rsidR="00A001A9" w:rsidRPr="009950DF">
        <w:t>Vinnugranskarar</w:t>
      </w:r>
      <w:r w:rsidRPr="009950DF">
        <w:t xml:space="preserve"> og lesandi </w:t>
      </w:r>
      <w:r w:rsidR="00A226DF" w:rsidRPr="009950DF">
        <w:t xml:space="preserve">hava fingið í meðal </w:t>
      </w:r>
      <w:r w:rsidR="00D74822">
        <w:t>9,2</w:t>
      </w:r>
      <w:r w:rsidRPr="009950DF">
        <w:t>% og Granskingarkjarnurnar (ongin játtan síðan</w:t>
      </w:r>
      <w:r w:rsidR="00C80E41" w:rsidRPr="009950DF">
        <w:t>i</w:t>
      </w:r>
      <w:r w:rsidRPr="009950DF">
        <w:t xml:space="preserve"> 2011) hava í </w:t>
      </w:r>
      <w:r w:rsidR="00A001A9" w:rsidRPr="009950DF">
        <w:t xml:space="preserve">einfaldum </w:t>
      </w:r>
      <w:r w:rsidRPr="009950DF">
        <w:t xml:space="preserve">meðal fingið </w:t>
      </w:r>
      <w:r w:rsidR="00A001A9" w:rsidRPr="009950DF">
        <w:t>4,</w:t>
      </w:r>
      <w:r w:rsidR="00D74822">
        <w:t>5</w:t>
      </w:r>
      <w:r w:rsidRPr="009950DF">
        <w:t>%.</w:t>
      </w:r>
    </w:p>
    <w:p w:rsidR="009642E9" w:rsidRPr="009950DF" w:rsidRDefault="009642E9" w:rsidP="00136255">
      <w:pPr>
        <w:jc w:val="both"/>
      </w:pPr>
    </w:p>
    <w:p w:rsidR="00D74822" w:rsidRDefault="002B5234" w:rsidP="00136255">
      <w:pPr>
        <w:jc w:val="both"/>
      </w:pPr>
      <w:r w:rsidRPr="009950DF">
        <w:t>Árligu játtanirnar í prosentum</w:t>
      </w:r>
      <w:r w:rsidR="009642E9" w:rsidRPr="009950DF">
        <w:t xml:space="preserve"> og tølum </w:t>
      </w:r>
      <w:r w:rsidR="00CB371B" w:rsidRPr="009950DF">
        <w:t xml:space="preserve"> eru </w:t>
      </w:r>
      <w:r w:rsidR="009642E9" w:rsidRPr="009950DF">
        <w:t>(</w:t>
      </w:r>
      <w:r w:rsidR="003E1344" w:rsidRPr="009950DF">
        <w:t xml:space="preserve">sí </w:t>
      </w:r>
      <w:r w:rsidR="003A5503" w:rsidRPr="009950DF">
        <w:t>niðanfyri og</w:t>
      </w:r>
      <w:r w:rsidR="00B33328">
        <w:t xml:space="preserve"> á</w:t>
      </w:r>
      <w:r w:rsidR="003A5503" w:rsidRPr="009950DF">
        <w:t xml:space="preserve"> </w:t>
      </w:r>
      <w:r w:rsidR="009642E9" w:rsidRPr="009950DF">
        <w:t>næst</w:t>
      </w:r>
      <w:r w:rsidR="00E221A1">
        <w:t>u</w:t>
      </w:r>
      <w:r w:rsidR="003E1344" w:rsidRPr="009950DF">
        <w:t xml:space="preserve"> </w:t>
      </w:r>
      <w:r w:rsidR="009642E9" w:rsidRPr="009950DF">
        <w:t>síð</w:t>
      </w:r>
      <w:r w:rsidR="00CB371B" w:rsidRPr="009950DF">
        <w:t>u</w:t>
      </w:r>
      <w:r w:rsidR="009642E9" w:rsidRPr="009950DF">
        <w:t>)</w:t>
      </w:r>
      <w:r w:rsidRPr="009950DF">
        <w:t>:</w:t>
      </w:r>
    </w:p>
    <w:p w:rsidR="00D74822" w:rsidRDefault="00D74822" w:rsidP="00136255">
      <w:pPr>
        <w:jc w:val="both"/>
      </w:pPr>
      <w:r>
        <w:rPr>
          <w:noProof/>
          <w:lang w:val="da-DK" w:eastAsia="da-DK"/>
        </w:rPr>
        <w:drawing>
          <wp:inline distT="0" distB="0" distL="0" distR="0" wp14:anchorId="30140B59" wp14:editId="1F8C5536">
            <wp:extent cx="5947576" cy="3124862"/>
            <wp:effectExtent l="0" t="0" r="15240" b="18415"/>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F00F9" w:rsidRPr="009950DF" w:rsidRDefault="00EF00F9" w:rsidP="00EF00F9">
      <w:pPr>
        <w:rPr>
          <w:rFonts w:asciiTheme="minorHAnsi" w:hAnsiTheme="minorHAnsi" w:cstheme="minorHAnsi"/>
          <w:sz w:val="18"/>
          <w:szCs w:val="18"/>
        </w:rPr>
      </w:pPr>
      <w:r w:rsidRPr="009950DF">
        <w:rPr>
          <w:rFonts w:asciiTheme="minorHAnsi" w:hAnsiTheme="minorHAnsi" w:cstheme="minorHAnsi"/>
          <w:sz w:val="18"/>
          <w:szCs w:val="18"/>
        </w:rPr>
        <w:t xml:space="preserve">Aðrir almennir stovnar </w:t>
      </w:r>
      <w:r>
        <w:rPr>
          <w:rFonts w:asciiTheme="minorHAnsi" w:hAnsiTheme="minorHAnsi" w:cstheme="minorHAnsi"/>
          <w:sz w:val="18"/>
          <w:szCs w:val="18"/>
        </w:rPr>
        <w:t xml:space="preserve">á </w:t>
      </w:r>
      <w:r w:rsidRPr="009950DF">
        <w:rPr>
          <w:rFonts w:asciiTheme="minorHAnsi" w:hAnsiTheme="minorHAnsi" w:cstheme="minorHAnsi"/>
          <w:sz w:val="18"/>
          <w:szCs w:val="18"/>
        </w:rPr>
        <w:t>talvuni merkir aðrir almennir stovnar enn Havstovan (NVD/Setrið/HFS/FISK/Deildin fyri Arbeiðs- og Almannaheilsu/Umhvørvisstovan/Hagstovan/UVMR))</w:t>
      </w:r>
    </w:p>
    <w:p w:rsidR="001C20C9" w:rsidRDefault="001C20C9" w:rsidP="00136255">
      <w:pPr>
        <w:jc w:val="both"/>
      </w:pPr>
    </w:p>
    <w:tbl>
      <w:tblPr>
        <w:tblW w:w="8121" w:type="dxa"/>
        <w:tblCellMar>
          <w:left w:w="70" w:type="dxa"/>
          <w:right w:w="70" w:type="dxa"/>
        </w:tblCellMar>
        <w:tblLook w:val="04A0" w:firstRow="1" w:lastRow="0" w:firstColumn="1" w:lastColumn="0" w:noHBand="0" w:noVBand="1"/>
      </w:tblPr>
      <w:tblGrid>
        <w:gridCol w:w="1570"/>
        <w:gridCol w:w="432"/>
        <w:gridCol w:w="432"/>
        <w:gridCol w:w="432"/>
        <w:gridCol w:w="432"/>
        <w:gridCol w:w="432"/>
        <w:gridCol w:w="431"/>
        <w:gridCol w:w="431"/>
        <w:gridCol w:w="431"/>
        <w:gridCol w:w="431"/>
        <w:gridCol w:w="431"/>
        <w:gridCol w:w="431"/>
        <w:gridCol w:w="431"/>
        <w:gridCol w:w="527"/>
        <w:gridCol w:w="527"/>
        <w:gridCol w:w="483"/>
        <w:gridCol w:w="483"/>
      </w:tblGrid>
      <w:tr w:rsidR="001C20C9" w:rsidTr="001C20C9">
        <w:trPr>
          <w:trHeight w:val="278"/>
        </w:trPr>
        <w:tc>
          <w:tcPr>
            <w:tcW w:w="79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C20C9" w:rsidRDefault="001C20C9">
            <w:pPr>
              <w:rPr>
                <w:rFonts w:ascii="Calibri" w:hAnsi="Calibri" w:cs="Calibri"/>
                <w:color w:val="000000"/>
                <w:sz w:val="16"/>
                <w:szCs w:val="16"/>
                <w:lang w:val="da-DK" w:eastAsia="da-DK"/>
              </w:rPr>
            </w:pPr>
            <w:r>
              <w:rPr>
                <w:rFonts w:ascii="Calibri" w:hAnsi="Calibri" w:cs="Calibri"/>
                <w:color w:val="000000"/>
                <w:sz w:val="16"/>
                <w:szCs w:val="16"/>
              </w:rPr>
              <w:t>Býtið í  procentum</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2004</w:t>
            </w:r>
          </w:p>
        </w:tc>
        <w:tc>
          <w:tcPr>
            <w:tcW w:w="439" w:type="dxa"/>
            <w:tcBorders>
              <w:top w:val="single" w:sz="8" w:space="0" w:color="auto"/>
              <w:left w:val="nil"/>
              <w:bottom w:val="single" w:sz="4" w:space="0" w:color="auto"/>
              <w:right w:val="single" w:sz="4" w:space="0" w:color="auto"/>
            </w:tcBorders>
            <w:shd w:val="clear" w:color="auto" w:fill="auto"/>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2005</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2006</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2007</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2008</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2009</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2010</w:t>
            </w:r>
          </w:p>
        </w:tc>
        <w:tc>
          <w:tcPr>
            <w:tcW w:w="439" w:type="dxa"/>
            <w:tcBorders>
              <w:top w:val="single" w:sz="8" w:space="0" w:color="auto"/>
              <w:left w:val="nil"/>
              <w:bottom w:val="single" w:sz="4" w:space="0" w:color="auto"/>
              <w:right w:val="single" w:sz="4" w:space="0" w:color="auto"/>
            </w:tcBorders>
            <w:shd w:val="clear" w:color="000000" w:fill="FFFFFF"/>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2011</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2012</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2013</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2014</w:t>
            </w:r>
          </w:p>
        </w:tc>
        <w:tc>
          <w:tcPr>
            <w:tcW w:w="439"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2015</w:t>
            </w:r>
          </w:p>
        </w:tc>
        <w:tc>
          <w:tcPr>
            <w:tcW w:w="537"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2016</w:t>
            </w:r>
          </w:p>
        </w:tc>
        <w:tc>
          <w:tcPr>
            <w:tcW w:w="537"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2017</w:t>
            </w:r>
          </w:p>
        </w:tc>
        <w:tc>
          <w:tcPr>
            <w:tcW w:w="492" w:type="dxa"/>
            <w:tcBorders>
              <w:top w:val="single" w:sz="8" w:space="0" w:color="auto"/>
              <w:left w:val="nil"/>
              <w:bottom w:val="single" w:sz="4" w:space="0" w:color="auto"/>
              <w:right w:val="single" w:sz="4"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2018</w:t>
            </w:r>
          </w:p>
        </w:tc>
        <w:tc>
          <w:tcPr>
            <w:tcW w:w="492" w:type="dxa"/>
            <w:tcBorders>
              <w:top w:val="single" w:sz="8" w:space="0" w:color="auto"/>
              <w:left w:val="nil"/>
              <w:bottom w:val="single" w:sz="4" w:space="0" w:color="auto"/>
              <w:right w:val="single" w:sz="8" w:space="0" w:color="auto"/>
            </w:tcBorders>
            <w:shd w:val="clear" w:color="auto" w:fill="auto"/>
            <w:noWrap/>
            <w:vAlign w:val="bottom"/>
            <w:hideMark/>
          </w:tcPr>
          <w:p w:rsidR="001C20C9" w:rsidRPr="004A5F12" w:rsidRDefault="001C20C9">
            <w:pPr>
              <w:jc w:val="right"/>
              <w:rPr>
                <w:rFonts w:ascii="Calibri" w:hAnsi="Calibri" w:cs="Calibri"/>
                <w:color w:val="000000"/>
                <w:sz w:val="14"/>
                <w:szCs w:val="14"/>
              </w:rPr>
            </w:pPr>
            <w:r w:rsidRPr="004A5F12">
              <w:rPr>
                <w:rFonts w:ascii="Calibri" w:hAnsi="Calibri" w:cs="Calibri"/>
                <w:color w:val="000000"/>
                <w:sz w:val="14"/>
                <w:szCs w:val="14"/>
              </w:rPr>
              <w:t>2019</w:t>
            </w:r>
          </w:p>
        </w:tc>
      </w:tr>
      <w:tr w:rsidR="004A5F12" w:rsidTr="004A5F12">
        <w:trPr>
          <w:trHeight w:val="269"/>
        </w:trPr>
        <w:tc>
          <w:tcPr>
            <w:tcW w:w="795" w:type="dxa"/>
            <w:tcBorders>
              <w:top w:val="nil"/>
              <w:left w:val="single" w:sz="8" w:space="0" w:color="auto"/>
              <w:bottom w:val="single" w:sz="4" w:space="0" w:color="auto"/>
              <w:right w:val="single" w:sz="4" w:space="0" w:color="auto"/>
            </w:tcBorders>
            <w:shd w:val="clear" w:color="000000" w:fill="C6E0B4"/>
            <w:noWrap/>
            <w:vAlign w:val="bottom"/>
            <w:hideMark/>
          </w:tcPr>
          <w:p w:rsidR="001C20C9" w:rsidRDefault="001C20C9">
            <w:pPr>
              <w:rPr>
                <w:rFonts w:ascii="Calibri" w:hAnsi="Calibri" w:cs="Calibri"/>
                <w:color w:val="000000"/>
                <w:sz w:val="16"/>
                <w:szCs w:val="16"/>
              </w:rPr>
            </w:pPr>
            <w:r>
              <w:rPr>
                <w:rFonts w:ascii="Calibri" w:hAnsi="Calibri" w:cs="Calibri"/>
                <w:color w:val="000000"/>
                <w:sz w:val="16"/>
                <w:szCs w:val="16"/>
              </w:rPr>
              <w:t>Vinnufyritøkur</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41</w:t>
            </w:r>
          </w:p>
        </w:tc>
        <w:tc>
          <w:tcPr>
            <w:tcW w:w="439" w:type="dxa"/>
            <w:tcBorders>
              <w:top w:val="nil"/>
              <w:left w:val="nil"/>
              <w:bottom w:val="single" w:sz="4" w:space="0" w:color="auto"/>
              <w:right w:val="single" w:sz="4" w:space="0" w:color="auto"/>
            </w:tcBorders>
            <w:shd w:val="clear" w:color="000000" w:fill="C6E0B4"/>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48</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44</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39</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40</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63</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45</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54</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60</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58</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62</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57,5</w:t>
            </w:r>
          </w:p>
        </w:tc>
        <w:tc>
          <w:tcPr>
            <w:tcW w:w="537"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75,9</w:t>
            </w:r>
          </w:p>
        </w:tc>
        <w:tc>
          <w:tcPr>
            <w:tcW w:w="537"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71,3</w:t>
            </w:r>
          </w:p>
        </w:tc>
        <w:tc>
          <w:tcPr>
            <w:tcW w:w="492"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61,4</w:t>
            </w:r>
          </w:p>
        </w:tc>
        <w:tc>
          <w:tcPr>
            <w:tcW w:w="492"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75,5</w:t>
            </w:r>
          </w:p>
        </w:tc>
      </w:tr>
      <w:tr w:rsidR="001C20C9" w:rsidTr="001C20C9">
        <w:trPr>
          <w:trHeight w:val="278"/>
        </w:trPr>
        <w:tc>
          <w:tcPr>
            <w:tcW w:w="795" w:type="dxa"/>
            <w:tcBorders>
              <w:top w:val="nil"/>
              <w:left w:val="single" w:sz="8" w:space="0" w:color="auto"/>
              <w:bottom w:val="single" w:sz="4" w:space="0" w:color="auto"/>
              <w:right w:val="single" w:sz="4" w:space="0" w:color="auto"/>
            </w:tcBorders>
            <w:shd w:val="clear" w:color="auto" w:fill="auto"/>
            <w:noWrap/>
            <w:vAlign w:val="bottom"/>
            <w:hideMark/>
          </w:tcPr>
          <w:p w:rsidR="001C20C9" w:rsidRDefault="001C20C9">
            <w:pPr>
              <w:rPr>
                <w:rFonts w:ascii="Calibri" w:hAnsi="Calibri" w:cs="Calibri"/>
                <w:color w:val="000000"/>
                <w:sz w:val="16"/>
                <w:szCs w:val="16"/>
              </w:rPr>
            </w:pPr>
            <w:r>
              <w:rPr>
                <w:rFonts w:ascii="Calibri" w:hAnsi="Calibri" w:cs="Calibri"/>
                <w:color w:val="000000"/>
                <w:sz w:val="16"/>
                <w:szCs w:val="16"/>
              </w:rPr>
              <w:t>PhD og V.gr.</w:t>
            </w:r>
          </w:p>
        </w:tc>
        <w:tc>
          <w:tcPr>
            <w:tcW w:w="439" w:type="dxa"/>
            <w:tcBorders>
              <w:top w:val="nil"/>
              <w:left w:val="nil"/>
              <w:bottom w:val="single" w:sz="4" w:space="0" w:color="auto"/>
              <w:right w:val="single" w:sz="4" w:space="0" w:color="auto"/>
            </w:tcBorders>
            <w:shd w:val="clear" w:color="auto" w:fill="auto"/>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auto" w:fill="auto"/>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8</w:t>
            </w:r>
          </w:p>
        </w:tc>
        <w:tc>
          <w:tcPr>
            <w:tcW w:w="439" w:type="dxa"/>
            <w:tcBorders>
              <w:top w:val="nil"/>
              <w:left w:val="nil"/>
              <w:bottom w:val="single" w:sz="4" w:space="0" w:color="auto"/>
              <w:right w:val="single" w:sz="4" w:space="0" w:color="auto"/>
            </w:tcBorders>
            <w:shd w:val="clear" w:color="auto" w:fill="auto"/>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16</w:t>
            </w:r>
          </w:p>
        </w:tc>
        <w:tc>
          <w:tcPr>
            <w:tcW w:w="439" w:type="dxa"/>
            <w:tcBorders>
              <w:top w:val="nil"/>
              <w:left w:val="nil"/>
              <w:bottom w:val="single" w:sz="4" w:space="0" w:color="auto"/>
              <w:right w:val="single" w:sz="4" w:space="0" w:color="auto"/>
            </w:tcBorders>
            <w:shd w:val="clear" w:color="auto" w:fill="auto"/>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23</w:t>
            </w:r>
          </w:p>
        </w:tc>
        <w:tc>
          <w:tcPr>
            <w:tcW w:w="439" w:type="dxa"/>
            <w:tcBorders>
              <w:top w:val="nil"/>
              <w:left w:val="nil"/>
              <w:bottom w:val="single" w:sz="4" w:space="0" w:color="auto"/>
              <w:right w:val="single" w:sz="4" w:space="0" w:color="auto"/>
            </w:tcBorders>
            <w:shd w:val="clear" w:color="auto" w:fill="auto"/>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25</w:t>
            </w:r>
          </w:p>
        </w:tc>
        <w:tc>
          <w:tcPr>
            <w:tcW w:w="439" w:type="dxa"/>
            <w:tcBorders>
              <w:top w:val="nil"/>
              <w:left w:val="nil"/>
              <w:bottom w:val="single" w:sz="4" w:space="0" w:color="auto"/>
              <w:right w:val="single" w:sz="4" w:space="0" w:color="auto"/>
            </w:tcBorders>
            <w:shd w:val="clear" w:color="auto" w:fill="auto"/>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12</w:t>
            </w:r>
          </w:p>
        </w:tc>
        <w:tc>
          <w:tcPr>
            <w:tcW w:w="439" w:type="dxa"/>
            <w:tcBorders>
              <w:top w:val="nil"/>
              <w:left w:val="nil"/>
              <w:bottom w:val="single" w:sz="4" w:space="0" w:color="auto"/>
              <w:right w:val="single" w:sz="4" w:space="0" w:color="auto"/>
            </w:tcBorders>
            <w:shd w:val="clear" w:color="auto" w:fill="auto"/>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25</w:t>
            </w:r>
          </w:p>
        </w:tc>
        <w:tc>
          <w:tcPr>
            <w:tcW w:w="439" w:type="dxa"/>
            <w:tcBorders>
              <w:top w:val="nil"/>
              <w:left w:val="nil"/>
              <w:bottom w:val="single" w:sz="4" w:space="0" w:color="auto"/>
              <w:right w:val="single" w:sz="4" w:space="0" w:color="auto"/>
            </w:tcBorders>
            <w:shd w:val="clear" w:color="auto" w:fill="auto"/>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8</w:t>
            </w:r>
          </w:p>
        </w:tc>
        <w:tc>
          <w:tcPr>
            <w:tcW w:w="439" w:type="dxa"/>
            <w:tcBorders>
              <w:top w:val="nil"/>
              <w:left w:val="nil"/>
              <w:bottom w:val="single" w:sz="4" w:space="0" w:color="auto"/>
              <w:right w:val="single" w:sz="4" w:space="0" w:color="auto"/>
            </w:tcBorders>
            <w:shd w:val="clear" w:color="auto" w:fill="auto"/>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9</w:t>
            </w:r>
          </w:p>
        </w:tc>
        <w:tc>
          <w:tcPr>
            <w:tcW w:w="439" w:type="dxa"/>
            <w:tcBorders>
              <w:top w:val="nil"/>
              <w:left w:val="nil"/>
              <w:bottom w:val="single" w:sz="4" w:space="0" w:color="auto"/>
              <w:right w:val="single" w:sz="4" w:space="0" w:color="auto"/>
            </w:tcBorders>
            <w:shd w:val="clear" w:color="auto" w:fill="auto"/>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0,0</w:t>
            </w:r>
          </w:p>
        </w:tc>
        <w:tc>
          <w:tcPr>
            <w:tcW w:w="537"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6,8</w:t>
            </w:r>
          </w:p>
        </w:tc>
        <w:tc>
          <w:tcPr>
            <w:tcW w:w="537"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3,5</w:t>
            </w:r>
          </w:p>
        </w:tc>
        <w:tc>
          <w:tcPr>
            <w:tcW w:w="492"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6,6</w:t>
            </w:r>
          </w:p>
        </w:tc>
        <w:tc>
          <w:tcPr>
            <w:tcW w:w="492"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0,0</w:t>
            </w:r>
          </w:p>
        </w:tc>
      </w:tr>
      <w:tr w:rsidR="004A5F12" w:rsidTr="004A5F12">
        <w:trPr>
          <w:trHeight w:val="269"/>
        </w:trPr>
        <w:tc>
          <w:tcPr>
            <w:tcW w:w="795" w:type="dxa"/>
            <w:tcBorders>
              <w:top w:val="nil"/>
              <w:left w:val="single" w:sz="8" w:space="0" w:color="auto"/>
              <w:bottom w:val="single" w:sz="4" w:space="0" w:color="auto"/>
              <w:right w:val="single" w:sz="4" w:space="0" w:color="auto"/>
            </w:tcBorders>
            <w:shd w:val="clear" w:color="000000" w:fill="F8CBAD"/>
            <w:noWrap/>
            <w:vAlign w:val="bottom"/>
            <w:hideMark/>
          </w:tcPr>
          <w:p w:rsidR="001C20C9" w:rsidRDefault="001C20C9">
            <w:pPr>
              <w:rPr>
                <w:rFonts w:ascii="Calibri" w:hAnsi="Calibri" w:cs="Calibri"/>
                <w:color w:val="000000"/>
                <w:sz w:val="16"/>
                <w:szCs w:val="16"/>
              </w:rPr>
            </w:pPr>
            <w:r>
              <w:rPr>
                <w:rFonts w:ascii="Calibri" w:hAnsi="Calibri" w:cs="Calibri"/>
                <w:color w:val="000000"/>
                <w:sz w:val="16"/>
                <w:szCs w:val="16"/>
              </w:rPr>
              <w:t>Granskingarkjarnurnar</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w:t>
            </w:r>
          </w:p>
        </w:tc>
        <w:tc>
          <w:tcPr>
            <w:tcW w:w="439" w:type="dxa"/>
            <w:tcBorders>
              <w:top w:val="nil"/>
              <w:left w:val="nil"/>
              <w:bottom w:val="single" w:sz="4" w:space="0" w:color="auto"/>
              <w:right w:val="single" w:sz="4" w:space="0" w:color="auto"/>
            </w:tcBorders>
            <w:shd w:val="clear" w:color="000000" w:fill="F8CBAD"/>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9</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13</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3</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9</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22</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5</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0,0</w:t>
            </w:r>
          </w:p>
        </w:tc>
        <w:tc>
          <w:tcPr>
            <w:tcW w:w="537"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0,0</w:t>
            </w:r>
          </w:p>
        </w:tc>
        <w:tc>
          <w:tcPr>
            <w:tcW w:w="537"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0,0</w:t>
            </w:r>
          </w:p>
        </w:tc>
        <w:tc>
          <w:tcPr>
            <w:tcW w:w="492"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0,0</w:t>
            </w:r>
          </w:p>
        </w:tc>
        <w:tc>
          <w:tcPr>
            <w:tcW w:w="492" w:type="dxa"/>
            <w:tcBorders>
              <w:top w:val="nil"/>
              <w:left w:val="nil"/>
              <w:bottom w:val="single" w:sz="4"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0,0</w:t>
            </w:r>
          </w:p>
        </w:tc>
      </w:tr>
      <w:tr w:rsidR="004A5F12" w:rsidTr="004A5F12">
        <w:trPr>
          <w:trHeight w:val="278"/>
        </w:trPr>
        <w:tc>
          <w:tcPr>
            <w:tcW w:w="795" w:type="dxa"/>
            <w:tcBorders>
              <w:top w:val="nil"/>
              <w:left w:val="single" w:sz="8" w:space="0" w:color="auto"/>
              <w:bottom w:val="single" w:sz="4" w:space="0" w:color="auto"/>
              <w:right w:val="single" w:sz="4" w:space="0" w:color="auto"/>
            </w:tcBorders>
            <w:shd w:val="clear" w:color="000000" w:fill="C6E0B4"/>
            <w:vAlign w:val="bottom"/>
            <w:hideMark/>
          </w:tcPr>
          <w:p w:rsidR="001C20C9" w:rsidRDefault="001C20C9">
            <w:pPr>
              <w:rPr>
                <w:rFonts w:ascii="Calibri" w:hAnsi="Calibri" w:cs="Calibri"/>
                <w:color w:val="000000"/>
                <w:sz w:val="16"/>
                <w:szCs w:val="16"/>
              </w:rPr>
            </w:pPr>
            <w:r>
              <w:rPr>
                <w:rFonts w:ascii="Calibri" w:hAnsi="Calibri" w:cs="Calibri"/>
                <w:color w:val="000000"/>
                <w:sz w:val="16"/>
                <w:szCs w:val="16"/>
              </w:rPr>
              <w:t>Havstovan</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49</w:t>
            </w:r>
          </w:p>
        </w:tc>
        <w:tc>
          <w:tcPr>
            <w:tcW w:w="439" w:type="dxa"/>
            <w:tcBorders>
              <w:top w:val="nil"/>
              <w:left w:val="nil"/>
              <w:bottom w:val="single" w:sz="4" w:space="0" w:color="auto"/>
              <w:right w:val="single" w:sz="4" w:space="0" w:color="auto"/>
            </w:tcBorders>
            <w:shd w:val="clear" w:color="000000" w:fill="C6E0B4"/>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35</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28</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30</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21</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3</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25</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36</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26</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32</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28</w:t>
            </w:r>
          </w:p>
        </w:tc>
        <w:tc>
          <w:tcPr>
            <w:tcW w:w="439"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28,3</w:t>
            </w:r>
          </w:p>
        </w:tc>
        <w:tc>
          <w:tcPr>
            <w:tcW w:w="537"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12,1</w:t>
            </w:r>
          </w:p>
        </w:tc>
        <w:tc>
          <w:tcPr>
            <w:tcW w:w="537"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19,1</w:t>
            </w:r>
          </w:p>
        </w:tc>
        <w:tc>
          <w:tcPr>
            <w:tcW w:w="492"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22,0</w:t>
            </w:r>
          </w:p>
        </w:tc>
        <w:tc>
          <w:tcPr>
            <w:tcW w:w="492" w:type="dxa"/>
            <w:tcBorders>
              <w:top w:val="nil"/>
              <w:left w:val="nil"/>
              <w:bottom w:val="single" w:sz="4" w:space="0" w:color="auto"/>
              <w:right w:val="single" w:sz="4" w:space="0" w:color="auto"/>
            </w:tcBorders>
            <w:shd w:val="clear" w:color="000000" w:fill="C6E0B4"/>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11,5</w:t>
            </w:r>
          </w:p>
        </w:tc>
      </w:tr>
      <w:tr w:rsidR="004A5F12" w:rsidTr="004A5F12">
        <w:trPr>
          <w:trHeight w:val="278"/>
        </w:trPr>
        <w:tc>
          <w:tcPr>
            <w:tcW w:w="795" w:type="dxa"/>
            <w:tcBorders>
              <w:top w:val="nil"/>
              <w:left w:val="single" w:sz="8" w:space="0" w:color="auto"/>
              <w:bottom w:val="single" w:sz="4" w:space="0" w:color="auto"/>
              <w:right w:val="single" w:sz="4" w:space="0" w:color="auto"/>
            </w:tcBorders>
            <w:shd w:val="clear" w:color="000000" w:fill="FFFFFF"/>
            <w:noWrap/>
            <w:vAlign w:val="bottom"/>
            <w:hideMark/>
          </w:tcPr>
          <w:p w:rsidR="001C20C9" w:rsidRDefault="001C20C9">
            <w:pPr>
              <w:rPr>
                <w:rFonts w:ascii="Calibri" w:hAnsi="Calibri" w:cs="Calibri"/>
                <w:color w:val="000000"/>
                <w:sz w:val="16"/>
                <w:szCs w:val="16"/>
              </w:rPr>
            </w:pPr>
            <w:r>
              <w:rPr>
                <w:rFonts w:ascii="Calibri" w:hAnsi="Calibri" w:cs="Calibri"/>
                <w:color w:val="000000"/>
                <w:sz w:val="16"/>
                <w:szCs w:val="16"/>
              </w:rPr>
              <w:t>Aðrir alm. stovnar</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5</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5</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0</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2</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5</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9</w:t>
            </w:r>
          </w:p>
        </w:tc>
        <w:tc>
          <w:tcPr>
            <w:tcW w:w="439"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14,1</w:t>
            </w:r>
          </w:p>
        </w:tc>
        <w:tc>
          <w:tcPr>
            <w:tcW w:w="537"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5,2</w:t>
            </w:r>
          </w:p>
        </w:tc>
        <w:tc>
          <w:tcPr>
            <w:tcW w:w="537"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6,1</w:t>
            </w:r>
          </w:p>
        </w:tc>
        <w:tc>
          <w:tcPr>
            <w:tcW w:w="492"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10,1</w:t>
            </w:r>
          </w:p>
        </w:tc>
        <w:tc>
          <w:tcPr>
            <w:tcW w:w="492" w:type="dxa"/>
            <w:tcBorders>
              <w:top w:val="nil"/>
              <w:left w:val="nil"/>
              <w:bottom w:val="single" w:sz="4" w:space="0" w:color="auto"/>
              <w:right w:val="single" w:sz="4" w:space="0" w:color="auto"/>
            </w:tcBorders>
            <w:shd w:val="clear" w:color="000000" w:fill="FFFFFF"/>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13,0</w:t>
            </w:r>
          </w:p>
        </w:tc>
      </w:tr>
      <w:tr w:rsidR="004A5F12" w:rsidTr="004A5F12">
        <w:trPr>
          <w:trHeight w:val="278"/>
        </w:trPr>
        <w:tc>
          <w:tcPr>
            <w:tcW w:w="795" w:type="dxa"/>
            <w:tcBorders>
              <w:top w:val="nil"/>
              <w:left w:val="single" w:sz="8" w:space="0" w:color="auto"/>
              <w:bottom w:val="single" w:sz="8" w:space="0" w:color="auto"/>
              <w:right w:val="single" w:sz="4" w:space="0" w:color="auto"/>
            </w:tcBorders>
            <w:shd w:val="clear" w:color="000000" w:fill="F8CBAD"/>
            <w:noWrap/>
            <w:vAlign w:val="bottom"/>
            <w:hideMark/>
          </w:tcPr>
          <w:p w:rsidR="001C20C9" w:rsidRDefault="001C20C9">
            <w:pPr>
              <w:rPr>
                <w:rFonts w:ascii="Calibri" w:hAnsi="Calibri" w:cs="Calibri"/>
                <w:color w:val="000000"/>
                <w:sz w:val="16"/>
                <w:szCs w:val="16"/>
              </w:rPr>
            </w:pPr>
            <w:r>
              <w:rPr>
                <w:rFonts w:ascii="Calibri" w:hAnsi="Calibri" w:cs="Calibri"/>
                <w:color w:val="000000"/>
                <w:sz w:val="16"/>
                <w:szCs w:val="16"/>
              </w:rPr>
              <w:t>Tilsamans</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101</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439"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w:t>
            </w:r>
          </w:p>
        </w:tc>
        <w:tc>
          <w:tcPr>
            <w:tcW w:w="537"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101</w:t>
            </w:r>
          </w:p>
        </w:tc>
        <w:tc>
          <w:tcPr>
            <w:tcW w:w="537" w:type="dxa"/>
            <w:tcBorders>
              <w:top w:val="nil"/>
              <w:left w:val="nil"/>
              <w:bottom w:val="single" w:sz="8" w:space="0" w:color="auto"/>
              <w:right w:val="single" w:sz="4" w:space="0" w:color="auto"/>
            </w:tcBorders>
            <w:shd w:val="clear" w:color="000000" w:fill="F8CBAD"/>
            <w:noWrap/>
            <w:vAlign w:val="bottom"/>
            <w:hideMark/>
          </w:tcPr>
          <w:p w:rsidR="001C20C9" w:rsidRDefault="001C20C9">
            <w:pPr>
              <w:jc w:val="right"/>
              <w:rPr>
                <w:rFonts w:ascii="Calibri" w:hAnsi="Calibri" w:cs="Calibri"/>
                <w:color w:val="000000"/>
                <w:sz w:val="16"/>
                <w:szCs w:val="16"/>
              </w:rPr>
            </w:pPr>
            <w:r>
              <w:rPr>
                <w:rFonts w:ascii="Calibri" w:hAnsi="Calibri" w:cs="Calibri"/>
                <w:color w:val="000000"/>
                <w:sz w:val="16"/>
                <w:szCs w:val="16"/>
              </w:rPr>
              <w:t>100,0</w:t>
            </w:r>
          </w:p>
        </w:tc>
        <w:tc>
          <w:tcPr>
            <w:tcW w:w="492" w:type="dxa"/>
            <w:tcBorders>
              <w:top w:val="nil"/>
              <w:left w:val="nil"/>
              <w:bottom w:val="single" w:sz="8" w:space="0" w:color="auto"/>
              <w:right w:val="single" w:sz="4" w:space="0" w:color="auto"/>
            </w:tcBorders>
            <w:shd w:val="clear" w:color="000000" w:fill="F8CBAD"/>
            <w:noWrap/>
            <w:vAlign w:val="bottom"/>
            <w:hideMark/>
          </w:tcPr>
          <w:p w:rsidR="001C20C9" w:rsidRDefault="001C20C9" w:rsidP="004A5F12">
            <w:pPr>
              <w:jc w:val="right"/>
              <w:rPr>
                <w:rFonts w:ascii="Calibri" w:hAnsi="Calibri" w:cs="Calibri"/>
                <w:color w:val="000000"/>
                <w:sz w:val="16"/>
                <w:szCs w:val="16"/>
              </w:rPr>
            </w:pPr>
            <w:r>
              <w:rPr>
                <w:rFonts w:ascii="Calibri" w:hAnsi="Calibri" w:cs="Calibri"/>
                <w:color w:val="000000"/>
                <w:sz w:val="16"/>
                <w:szCs w:val="16"/>
              </w:rPr>
              <w:t>100</w:t>
            </w:r>
          </w:p>
        </w:tc>
        <w:tc>
          <w:tcPr>
            <w:tcW w:w="492" w:type="dxa"/>
            <w:tcBorders>
              <w:top w:val="nil"/>
              <w:left w:val="nil"/>
              <w:bottom w:val="single" w:sz="4" w:space="0" w:color="auto"/>
              <w:right w:val="single" w:sz="4" w:space="0" w:color="auto"/>
            </w:tcBorders>
            <w:shd w:val="clear" w:color="000000" w:fill="C6E0B4"/>
            <w:noWrap/>
            <w:vAlign w:val="bottom"/>
            <w:hideMark/>
          </w:tcPr>
          <w:p w:rsidR="001C20C9" w:rsidRDefault="001C20C9" w:rsidP="004A5F12">
            <w:pPr>
              <w:jc w:val="right"/>
              <w:rPr>
                <w:rFonts w:ascii="Calibri" w:hAnsi="Calibri" w:cs="Calibri"/>
                <w:color w:val="000000"/>
                <w:sz w:val="16"/>
                <w:szCs w:val="16"/>
              </w:rPr>
            </w:pPr>
            <w:r>
              <w:rPr>
                <w:rFonts w:ascii="Calibri" w:hAnsi="Calibri" w:cs="Calibri"/>
                <w:color w:val="000000"/>
                <w:sz w:val="16"/>
                <w:szCs w:val="16"/>
              </w:rPr>
              <w:t>100</w:t>
            </w:r>
          </w:p>
        </w:tc>
      </w:tr>
    </w:tbl>
    <w:p w:rsidR="001C20C9" w:rsidRDefault="001C20C9" w:rsidP="00136255">
      <w:pPr>
        <w:jc w:val="both"/>
      </w:pPr>
    </w:p>
    <w:p w:rsidR="00D74822" w:rsidRDefault="00D74822" w:rsidP="00136255">
      <w:pPr>
        <w:jc w:val="both"/>
      </w:pPr>
    </w:p>
    <w:p w:rsidR="00D74822" w:rsidRDefault="00D74822" w:rsidP="00136255">
      <w:pPr>
        <w:jc w:val="both"/>
      </w:pPr>
    </w:p>
    <w:p w:rsidR="00D74822" w:rsidRDefault="00D74822" w:rsidP="00136255">
      <w:pPr>
        <w:jc w:val="both"/>
      </w:pPr>
    </w:p>
    <w:p w:rsidR="00D74822" w:rsidRDefault="00D74822" w:rsidP="00136255">
      <w:pPr>
        <w:jc w:val="both"/>
      </w:pPr>
    </w:p>
    <w:p w:rsidR="00D74822" w:rsidRDefault="00D74822" w:rsidP="00136255">
      <w:pPr>
        <w:jc w:val="both"/>
      </w:pPr>
    </w:p>
    <w:p w:rsidR="00D74822" w:rsidRDefault="00EF00F9" w:rsidP="00136255">
      <w:pPr>
        <w:jc w:val="both"/>
      </w:pPr>
      <w:r>
        <w:rPr>
          <w:noProof/>
          <w:lang w:val="da-DK" w:eastAsia="da-DK"/>
        </w:rPr>
        <w:drawing>
          <wp:inline distT="0" distB="0" distL="0" distR="0" wp14:anchorId="4DD851A9" wp14:editId="543C9B90">
            <wp:extent cx="6074797" cy="3514477"/>
            <wp:effectExtent l="0" t="0" r="2540" b="1016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334B" w:rsidRPr="009950DF" w:rsidRDefault="00B7334B" w:rsidP="004A5F12">
      <w:pPr>
        <w:jc w:val="both"/>
        <w:rPr>
          <w:rFonts w:asciiTheme="minorHAnsi" w:hAnsiTheme="minorHAnsi" w:cstheme="minorHAnsi"/>
          <w:sz w:val="18"/>
          <w:szCs w:val="18"/>
        </w:rPr>
      </w:pPr>
      <w:r w:rsidRPr="009950DF">
        <w:rPr>
          <w:rFonts w:asciiTheme="minorHAnsi" w:hAnsiTheme="minorHAnsi" w:cstheme="minorHAnsi"/>
          <w:sz w:val="18"/>
          <w:szCs w:val="18"/>
        </w:rPr>
        <w:t xml:space="preserve">Aðrir almennir stovnar </w:t>
      </w:r>
      <w:r w:rsidR="001222AC">
        <w:rPr>
          <w:rFonts w:asciiTheme="minorHAnsi" w:hAnsiTheme="minorHAnsi" w:cstheme="minorHAnsi"/>
          <w:sz w:val="18"/>
          <w:szCs w:val="18"/>
        </w:rPr>
        <w:t xml:space="preserve">á </w:t>
      </w:r>
      <w:r w:rsidRPr="009950DF">
        <w:rPr>
          <w:rFonts w:asciiTheme="minorHAnsi" w:hAnsiTheme="minorHAnsi" w:cstheme="minorHAnsi"/>
          <w:sz w:val="18"/>
          <w:szCs w:val="18"/>
        </w:rPr>
        <w:t>talvuni merkir aðrir almennir stovnar enn Havstovan (NVD/Setrið/HFS/FISK/Deildin fyri Arbeiðs- og A</w:t>
      </w:r>
      <w:r w:rsidR="00320317" w:rsidRPr="009950DF">
        <w:rPr>
          <w:rFonts w:asciiTheme="minorHAnsi" w:hAnsiTheme="minorHAnsi" w:cstheme="minorHAnsi"/>
          <w:sz w:val="18"/>
          <w:szCs w:val="18"/>
        </w:rPr>
        <w:t>lmannaheilsu/</w:t>
      </w:r>
      <w:r w:rsidRPr="009950DF">
        <w:rPr>
          <w:rFonts w:asciiTheme="minorHAnsi" w:hAnsiTheme="minorHAnsi" w:cstheme="minorHAnsi"/>
          <w:sz w:val="18"/>
          <w:szCs w:val="18"/>
        </w:rPr>
        <w:t>Umhvørvisstovan/Hagstovan/UVMR))</w:t>
      </w:r>
    </w:p>
    <w:p w:rsidR="003A5503" w:rsidRPr="009950DF" w:rsidRDefault="003A5503" w:rsidP="00136255">
      <w:pPr>
        <w:jc w:val="both"/>
      </w:pPr>
    </w:p>
    <w:p w:rsidR="005142B4" w:rsidRDefault="005142B4" w:rsidP="001C20C9">
      <w:pPr>
        <w:jc w:val="both"/>
      </w:pPr>
    </w:p>
    <w:p w:rsidR="001C20C9" w:rsidRDefault="00EF00F9" w:rsidP="00136255">
      <w:pPr>
        <w:jc w:val="both"/>
      </w:pPr>
      <w:r>
        <w:t>Játtanarbýtið øll árini 2004-19</w:t>
      </w:r>
    </w:p>
    <w:tbl>
      <w:tblPr>
        <w:tblW w:w="9969" w:type="dxa"/>
        <w:tblCellMar>
          <w:left w:w="0" w:type="dxa"/>
          <w:right w:w="0" w:type="dxa"/>
        </w:tblCellMar>
        <w:tblLook w:val="04A0" w:firstRow="1" w:lastRow="0" w:firstColumn="1" w:lastColumn="0" w:noHBand="0" w:noVBand="1"/>
      </w:tblPr>
      <w:tblGrid>
        <w:gridCol w:w="1329"/>
        <w:gridCol w:w="540"/>
        <w:gridCol w:w="540"/>
        <w:gridCol w:w="540"/>
        <w:gridCol w:w="540"/>
        <w:gridCol w:w="540"/>
        <w:gridCol w:w="540"/>
        <w:gridCol w:w="540"/>
        <w:gridCol w:w="540"/>
        <w:gridCol w:w="540"/>
        <w:gridCol w:w="540"/>
        <w:gridCol w:w="540"/>
        <w:gridCol w:w="540"/>
        <w:gridCol w:w="540"/>
        <w:gridCol w:w="540"/>
        <w:gridCol w:w="540"/>
        <w:gridCol w:w="540"/>
      </w:tblGrid>
      <w:tr w:rsidR="00001A1B" w:rsidRPr="004A5F12" w:rsidTr="00001A1B">
        <w:trPr>
          <w:trHeight w:val="342"/>
        </w:trPr>
        <w:tc>
          <w:tcPr>
            <w:tcW w:w="132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01A1B" w:rsidRPr="004A5F12" w:rsidRDefault="00001A1B" w:rsidP="00001A1B">
            <w:pPr>
              <w:rPr>
                <w:rFonts w:asciiTheme="minorHAnsi" w:hAnsiTheme="minorHAnsi" w:cstheme="minorHAnsi"/>
                <w:color w:val="000000"/>
                <w:sz w:val="14"/>
                <w:szCs w:val="14"/>
                <w:lang w:val="da-DK" w:eastAsia="da-DK"/>
              </w:rPr>
            </w:pPr>
            <w:r w:rsidRPr="004A5F12">
              <w:rPr>
                <w:rFonts w:asciiTheme="minorHAnsi" w:hAnsiTheme="minorHAnsi" w:cstheme="minorHAnsi"/>
                <w:color w:val="000000"/>
                <w:sz w:val="14"/>
                <w:szCs w:val="14"/>
              </w:rPr>
              <w:t xml:space="preserve">Býtið 1000 kr. </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2004</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2005</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2006</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2007</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2008</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2009</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2010</w:t>
            </w:r>
          </w:p>
        </w:tc>
        <w:tc>
          <w:tcPr>
            <w:tcW w:w="540" w:type="dxa"/>
            <w:tcBorders>
              <w:top w:val="single" w:sz="8" w:space="0" w:color="auto"/>
              <w:left w:val="nil"/>
              <w:bottom w:val="single" w:sz="4" w:space="0" w:color="auto"/>
              <w:right w:val="single" w:sz="4" w:space="0" w:color="auto"/>
            </w:tcBorders>
            <w:shd w:val="clear" w:color="000000" w:fill="FFFFFF"/>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2011</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2012</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2013</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2014</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2015</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2016</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2017</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2018</w:t>
            </w:r>
          </w:p>
        </w:tc>
        <w:tc>
          <w:tcPr>
            <w:tcW w:w="540" w:type="dxa"/>
            <w:tcBorders>
              <w:top w:val="single" w:sz="8" w:space="0" w:color="auto"/>
              <w:left w:val="nil"/>
              <w:bottom w:val="single" w:sz="4" w:space="0" w:color="auto"/>
              <w:right w:val="single" w:sz="8" w:space="0" w:color="auto"/>
            </w:tcBorders>
            <w:shd w:val="clear" w:color="auto" w:fill="auto"/>
            <w:noWrap/>
            <w:vAlign w:val="bottom"/>
            <w:hideMark/>
          </w:tcPr>
          <w:p w:rsidR="00001A1B" w:rsidRPr="004A5F12" w:rsidRDefault="00001A1B" w:rsidP="00001A1B">
            <w:pPr>
              <w:jc w:val="right"/>
              <w:rPr>
                <w:rFonts w:asciiTheme="minorHAnsi" w:hAnsiTheme="minorHAnsi" w:cstheme="minorHAnsi"/>
                <w:color w:val="000000"/>
                <w:sz w:val="14"/>
                <w:szCs w:val="14"/>
              </w:rPr>
            </w:pPr>
            <w:r w:rsidRPr="004A5F12">
              <w:rPr>
                <w:rFonts w:ascii="Calibri" w:hAnsi="Calibri" w:cs="Calibri"/>
                <w:color w:val="000000"/>
                <w:sz w:val="14"/>
                <w:szCs w:val="14"/>
              </w:rPr>
              <w:t>2019</w:t>
            </w:r>
          </w:p>
        </w:tc>
      </w:tr>
      <w:tr w:rsidR="00EF00F9" w:rsidRPr="004A5F12" w:rsidTr="00001A1B">
        <w:trPr>
          <w:trHeight w:val="342"/>
        </w:trPr>
        <w:tc>
          <w:tcPr>
            <w:tcW w:w="0" w:type="auto"/>
            <w:tcBorders>
              <w:top w:val="nil"/>
              <w:left w:val="single" w:sz="8" w:space="0" w:color="auto"/>
              <w:bottom w:val="single" w:sz="4" w:space="0" w:color="auto"/>
              <w:right w:val="single" w:sz="4" w:space="0" w:color="auto"/>
            </w:tcBorders>
            <w:shd w:val="clear" w:color="000000" w:fill="C6E0B4"/>
            <w:noWrap/>
            <w:vAlign w:val="bottom"/>
            <w:hideMark/>
          </w:tcPr>
          <w:p w:rsidR="005142B4" w:rsidRPr="004A5F12" w:rsidRDefault="005142B4">
            <w:pPr>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Vinnufyritøkur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2.045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2.425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2.185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1.975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1.975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3.163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2.272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2.721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2.558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2.454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2.300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1.222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2.190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6.053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4.563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4.811 </w:t>
            </w:r>
          </w:p>
        </w:tc>
      </w:tr>
      <w:tr w:rsidR="00EF00F9" w:rsidRPr="004A5F12" w:rsidTr="00001A1B">
        <w:trPr>
          <w:trHeight w:val="34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142B4" w:rsidRPr="004A5F12" w:rsidRDefault="005142B4">
            <w:pPr>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PhD og V.gr.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378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800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1.139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1.242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581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1.243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524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381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31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195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295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488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r>
      <w:tr w:rsidR="00EF00F9" w:rsidRPr="004A5F12" w:rsidTr="00001A1B">
        <w:trPr>
          <w:trHeight w:val="342"/>
        </w:trPr>
        <w:tc>
          <w:tcPr>
            <w:tcW w:w="0" w:type="auto"/>
            <w:tcBorders>
              <w:top w:val="nil"/>
              <w:left w:val="single" w:sz="8" w:space="0" w:color="auto"/>
              <w:bottom w:val="single" w:sz="4" w:space="0" w:color="auto"/>
              <w:right w:val="single" w:sz="4" w:space="0" w:color="auto"/>
            </w:tcBorders>
            <w:shd w:val="clear" w:color="000000" w:fill="F8CBAD"/>
            <w:noWrap/>
            <w:vAlign w:val="bottom"/>
            <w:hideMark/>
          </w:tcPr>
          <w:p w:rsidR="005142B4" w:rsidRPr="004A5F12" w:rsidRDefault="005142B4">
            <w:pPr>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Granskingarkjarnurnar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481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450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641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150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460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1.118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245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r>
      <w:tr w:rsidR="00EF00F9" w:rsidRPr="004A5F12" w:rsidTr="00001A1B">
        <w:trPr>
          <w:trHeight w:val="352"/>
        </w:trPr>
        <w:tc>
          <w:tcPr>
            <w:tcW w:w="0" w:type="auto"/>
            <w:tcBorders>
              <w:top w:val="nil"/>
              <w:left w:val="single" w:sz="8" w:space="0" w:color="auto"/>
              <w:bottom w:val="single" w:sz="4" w:space="0" w:color="auto"/>
              <w:right w:val="single" w:sz="4" w:space="0" w:color="auto"/>
            </w:tcBorders>
            <w:shd w:val="clear" w:color="000000" w:fill="C6E0B4"/>
            <w:noWrap/>
            <w:vAlign w:val="bottom"/>
            <w:hideMark/>
          </w:tcPr>
          <w:p w:rsidR="005142B4" w:rsidRPr="004A5F12" w:rsidRDefault="005142B4">
            <w:pPr>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Havstovan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2.454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1.772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1.377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1.480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1.064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140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1.241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1.659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1.096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1.356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1.021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601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350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1.621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1.635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735 </w:t>
            </w:r>
          </w:p>
        </w:tc>
      </w:tr>
      <w:tr w:rsidR="00EF00F9" w:rsidRPr="004A5F12" w:rsidTr="00001A1B">
        <w:trPr>
          <w:trHeight w:val="34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142B4" w:rsidRPr="004A5F12" w:rsidRDefault="005142B4">
            <w:pPr>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Aðrir alm. stovnar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258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258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200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411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350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150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518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749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830 </w:t>
            </w:r>
          </w:p>
        </w:tc>
      </w:tr>
      <w:tr w:rsidR="00EF00F9" w:rsidRPr="004A5F12" w:rsidTr="00001A1B">
        <w:trPr>
          <w:trHeight w:val="352"/>
        </w:trPr>
        <w:tc>
          <w:tcPr>
            <w:tcW w:w="0" w:type="auto"/>
            <w:tcBorders>
              <w:top w:val="nil"/>
              <w:left w:val="single" w:sz="8" w:space="0" w:color="auto"/>
              <w:bottom w:val="single" w:sz="8" w:space="0" w:color="auto"/>
              <w:right w:val="single" w:sz="4" w:space="0" w:color="auto"/>
            </w:tcBorders>
            <w:shd w:val="clear" w:color="000000" w:fill="F8CBAD"/>
            <w:noWrap/>
            <w:vAlign w:val="bottom"/>
            <w:hideMark/>
          </w:tcPr>
          <w:p w:rsidR="005142B4" w:rsidRPr="004A5F12" w:rsidRDefault="005142B4">
            <w:pPr>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Tilsamans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4.980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5.025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5.003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5.002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4.999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5.001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5.001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5.004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4.235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4.221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3.703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2.123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2.885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8.487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7.437 </w:t>
            </w:r>
          </w:p>
        </w:tc>
        <w:tc>
          <w:tcPr>
            <w:tcW w:w="0" w:type="auto"/>
            <w:tcBorders>
              <w:top w:val="nil"/>
              <w:left w:val="nil"/>
              <w:bottom w:val="single" w:sz="4" w:space="0" w:color="auto"/>
              <w:right w:val="single" w:sz="4" w:space="0" w:color="auto"/>
            </w:tcBorders>
            <w:shd w:val="clear" w:color="auto" w:fill="auto"/>
            <w:noWrap/>
            <w:vAlign w:val="bottom"/>
            <w:hideMark/>
          </w:tcPr>
          <w:p w:rsidR="005142B4" w:rsidRPr="004A5F12" w:rsidRDefault="005142B4">
            <w:pPr>
              <w:jc w:val="right"/>
              <w:rPr>
                <w:rFonts w:asciiTheme="minorHAnsi" w:hAnsiTheme="minorHAnsi" w:cstheme="minorHAnsi"/>
                <w:color w:val="000000"/>
                <w:sz w:val="14"/>
                <w:szCs w:val="14"/>
              </w:rPr>
            </w:pPr>
            <w:r w:rsidRPr="004A5F12">
              <w:rPr>
                <w:rFonts w:asciiTheme="minorHAnsi" w:hAnsiTheme="minorHAnsi" w:cstheme="minorHAnsi"/>
                <w:color w:val="000000"/>
                <w:sz w:val="14"/>
                <w:szCs w:val="14"/>
              </w:rPr>
              <w:t xml:space="preserve">      6.376 </w:t>
            </w:r>
          </w:p>
        </w:tc>
      </w:tr>
    </w:tbl>
    <w:p w:rsidR="001C20C9" w:rsidRDefault="001C20C9" w:rsidP="005142B4">
      <w:pPr>
        <w:jc w:val="both"/>
      </w:pPr>
    </w:p>
    <w:p w:rsidR="003A5503" w:rsidRPr="009950DF" w:rsidRDefault="003A5503" w:rsidP="00136255">
      <w:pPr>
        <w:jc w:val="both"/>
      </w:pPr>
    </w:p>
    <w:p w:rsidR="005050C6" w:rsidRPr="009950DF" w:rsidRDefault="000B643C" w:rsidP="008F0A50">
      <w:pPr>
        <w:jc w:val="both"/>
      </w:pPr>
      <w:r w:rsidRPr="009950DF">
        <w:t>Í 2013-1</w:t>
      </w:r>
      <w:r w:rsidR="005505AC">
        <w:t xml:space="preserve">7 </w:t>
      </w:r>
      <w:r w:rsidR="00320317" w:rsidRPr="009950DF">
        <w:t>var</w:t>
      </w:r>
      <w:r w:rsidR="004231A8" w:rsidRPr="009950DF">
        <w:t xml:space="preserve"> </w:t>
      </w:r>
      <w:r w:rsidR="009C26DA" w:rsidRPr="009950DF">
        <w:t xml:space="preserve">eingin </w:t>
      </w:r>
      <w:r w:rsidR="004231A8" w:rsidRPr="009950DF">
        <w:t>vinnug</w:t>
      </w:r>
      <w:r w:rsidR="00957229" w:rsidRPr="009950DF">
        <w:t>ranskaraverkætlan</w:t>
      </w:r>
      <w:r w:rsidR="005050C6" w:rsidRPr="009950DF">
        <w:rPr>
          <w:rStyle w:val="Fodnotehenvisning"/>
        </w:rPr>
        <w:footnoteReference w:id="7"/>
      </w:r>
      <w:r w:rsidR="00957229" w:rsidRPr="009950DF">
        <w:t xml:space="preserve"> </w:t>
      </w:r>
      <w:r w:rsidR="00191AF9" w:rsidRPr="009950DF">
        <w:t>stuðlað</w:t>
      </w:r>
      <w:r w:rsidR="004A5F12">
        <w:t>. Í</w:t>
      </w:r>
      <w:r w:rsidR="002F39FD">
        <w:t xml:space="preserve"> fjør bleiv aftur e</w:t>
      </w:r>
      <w:r w:rsidR="005505AC">
        <w:t>in vinnugranskara</w:t>
      </w:r>
      <w:r w:rsidR="002F39FD">
        <w:softHyphen/>
      </w:r>
      <w:r w:rsidR="005505AC">
        <w:t>verkætlan</w:t>
      </w:r>
      <w:r w:rsidR="002F39FD">
        <w:t xml:space="preserve"> stuðlað</w:t>
      </w:r>
      <w:r w:rsidR="005505AC">
        <w:t xml:space="preserve"> (2018-20)</w:t>
      </w:r>
      <w:r w:rsidR="00503777" w:rsidRPr="009950DF">
        <w:t xml:space="preserve">, men </w:t>
      </w:r>
      <w:r w:rsidR="005505AC">
        <w:t xml:space="preserve">hendan gavst </w:t>
      </w:r>
      <w:r w:rsidR="002F39FD">
        <w:t xml:space="preserve">tíanverri </w:t>
      </w:r>
      <w:r w:rsidR="005505AC">
        <w:t>í ótíð í 2018.</w:t>
      </w:r>
      <w:r w:rsidR="002724FC" w:rsidRPr="009950DF">
        <w:t xml:space="preserve"> Mett </w:t>
      </w:r>
      <w:r w:rsidR="002F39FD">
        <w:t xml:space="preserve">varð í fjør, at </w:t>
      </w:r>
      <w:r w:rsidR="002724FC" w:rsidRPr="009950DF">
        <w:t xml:space="preserve"> fleiri vinnugranskaraverkætlanir</w:t>
      </w:r>
      <w:r w:rsidR="002F39FD">
        <w:t xml:space="preserve"> fóru at </w:t>
      </w:r>
      <w:r w:rsidR="002724FC" w:rsidRPr="009950DF">
        <w:t>vera komandi árini</w:t>
      </w:r>
      <w:r w:rsidR="002F39FD">
        <w:t>, men enn hevur hetta ikki víst seg at vera so. Seinasta vinnugranskaraverkætlanin var í 2012</w:t>
      </w:r>
      <w:r w:rsidR="00957229" w:rsidRPr="009950DF">
        <w:rPr>
          <w:rStyle w:val="Fodnotehenvisning"/>
        </w:rPr>
        <w:footnoteReference w:id="8"/>
      </w:r>
      <w:r w:rsidR="002724FC" w:rsidRPr="009950DF">
        <w:t>.</w:t>
      </w:r>
    </w:p>
    <w:p w:rsidR="004231A8" w:rsidRPr="009950DF" w:rsidRDefault="005050C6" w:rsidP="008F0A50">
      <w:pPr>
        <w:jc w:val="both"/>
      </w:pPr>
      <w:r w:rsidRPr="009950DF">
        <w:t xml:space="preserve">Vinnugranskaraskipanin hjá </w:t>
      </w:r>
      <w:r w:rsidR="00185908">
        <w:t>F</w:t>
      </w:r>
      <w:r w:rsidR="00185908" w:rsidRPr="009950DF">
        <w:t>iskivinnuroyndum</w:t>
      </w:r>
      <w:r w:rsidRPr="009950DF">
        <w:t xml:space="preserve"> gevur virkjum møguleika at seta ein vinnu</w:t>
      </w:r>
      <w:r w:rsidR="009E49AB" w:rsidRPr="009950DF">
        <w:softHyphen/>
      </w:r>
      <w:r w:rsidRPr="009950DF">
        <w:t>granskara á virkinum í upp til 3 ár og fáa hann fíggjaðan við 50% upp til 300</w:t>
      </w:r>
      <w:r w:rsidR="00AA660F" w:rsidRPr="009950DF">
        <w:t xml:space="preserve"> kkr.</w:t>
      </w:r>
      <w:r w:rsidRPr="009950DF">
        <w:t xml:space="preserve"> um árið. </w:t>
      </w:r>
      <w:r w:rsidRPr="009950DF">
        <w:lastRenderedPageBreak/>
        <w:t>Kravið er, at gransk</w:t>
      </w:r>
      <w:r w:rsidR="00320317" w:rsidRPr="009950DF">
        <w:t>ing</w:t>
      </w:r>
      <w:r w:rsidRPr="009950DF">
        <w:t>arevni</w:t>
      </w:r>
      <w:r w:rsidR="00320317" w:rsidRPr="009950DF">
        <w:t>ni</w:t>
      </w:r>
      <w:r w:rsidRPr="009950DF">
        <w:rPr>
          <w:rStyle w:val="Fodnotehenvisning"/>
        </w:rPr>
        <w:footnoteReference w:id="9"/>
      </w:r>
      <w:r w:rsidRPr="009950DF">
        <w:t xml:space="preserve"> skulu hava støði í </w:t>
      </w:r>
      <w:r w:rsidR="00AA660F" w:rsidRPr="009950DF">
        <w:t>menningarætlanum</w:t>
      </w:r>
      <w:r w:rsidRPr="009950DF">
        <w:t xml:space="preserve"> hjá fyritøkuni, </w:t>
      </w:r>
      <w:r w:rsidR="00AA660F" w:rsidRPr="009950DF">
        <w:t xml:space="preserve">og </w:t>
      </w:r>
      <w:r w:rsidRPr="009950DF">
        <w:t>at verkætlanin skal vera í samsvari við Programmið fyri F</w:t>
      </w:r>
      <w:r w:rsidR="004F38C3" w:rsidRPr="009950DF">
        <w:t>iskivinnu</w:t>
      </w:r>
      <w:r w:rsidR="00AA660F" w:rsidRPr="009950DF">
        <w:softHyphen/>
      </w:r>
      <w:r w:rsidR="004F38C3" w:rsidRPr="009950DF">
        <w:t>roynd</w:t>
      </w:r>
      <w:r w:rsidR="00AA660F" w:rsidRPr="009950DF">
        <w:softHyphen/>
      </w:r>
      <w:r w:rsidR="004F38C3" w:rsidRPr="009950DF">
        <w:t>ir.</w:t>
      </w:r>
    </w:p>
    <w:p w:rsidR="000D7280" w:rsidRPr="009950DF" w:rsidRDefault="000D7280" w:rsidP="004231A8">
      <w:pPr>
        <w:rPr>
          <w:rFonts w:ascii="Arial" w:hAnsi="Arial" w:cs="Arial"/>
          <w:sz w:val="16"/>
          <w:szCs w:val="16"/>
        </w:rPr>
      </w:pPr>
    </w:p>
    <w:p w:rsidR="00B2492C" w:rsidRPr="009950DF" w:rsidRDefault="00B2492C" w:rsidP="00E43993"/>
    <w:p w:rsidR="00B2492C" w:rsidRDefault="00320317" w:rsidP="00B2492C">
      <w:r w:rsidRPr="009950DF">
        <w:t>Yvirlitið yvir samlaðu</w:t>
      </w:r>
      <w:r w:rsidR="00B2492C" w:rsidRPr="009950DF">
        <w:t xml:space="preserve"> játtanin</w:t>
      </w:r>
      <w:r w:rsidRPr="009950DF">
        <w:t>a</w:t>
      </w:r>
      <w:r w:rsidR="00B2492C" w:rsidRPr="009950DF">
        <w:t xml:space="preserve"> frá FVR</w:t>
      </w:r>
      <w:r w:rsidR="001222AC">
        <w:t xml:space="preserve"> </w:t>
      </w:r>
      <w:r w:rsidR="00B2492C" w:rsidRPr="009950DF">
        <w:t>201</w:t>
      </w:r>
      <w:r w:rsidR="002F39FD">
        <w:t>9</w:t>
      </w:r>
      <w:r w:rsidR="00B2492C" w:rsidRPr="009950DF">
        <w:t xml:space="preserve"> og komandi árini </w:t>
      </w:r>
      <w:r w:rsidR="002724FC" w:rsidRPr="009950DF">
        <w:t>(20</w:t>
      </w:r>
      <w:r w:rsidR="002F39FD">
        <w:t>20/21</w:t>
      </w:r>
      <w:r w:rsidR="002724FC" w:rsidRPr="009950DF">
        <w:t xml:space="preserve">) </w:t>
      </w:r>
      <w:r w:rsidRPr="009950DF">
        <w:t xml:space="preserve">er víst á </w:t>
      </w:r>
      <w:r w:rsidR="002F39FD">
        <w:t>fylgj</w:t>
      </w:r>
      <w:r w:rsidR="00CA10E2">
        <w:softHyphen/>
      </w:r>
      <w:r w:rsidR="002F39FD">
        <w:t>andi tabellyvirliti:</w:t>
      </w:r>
      <w:r w:rsidR="00B2492C" w:rsidRPr="009950DF">
        <w:t xml:space="preserve"> </w:t>
      </w:r>
    </w:p>
    <w:p w:rsidR="002F39FD" w:rsidRDefault="002F39FD" w:rsidP="00B2492C"/>
    <w:tbl>
      <w:tblPr>
        <w:tblW w:w="9521" w:type="dxa"/>
        <w:tblCellMar>
          <w:left w:w="70" w:type="dxa"/>
          <w:right w:w="70" w:type="dxa"/>
        </w:tblCellMar>
        <w:tblLook w:val="04A0" w:firstRow="1" w:lastRow="0" w:firstColumn="1" w:lastColumn="0" w:noHBand="0" w:noVBand="1"/>
      </w:tblPr>
      <w:tblGrid>
        <w:gridCol w:w="3307"/>
        <w:gridCol w:w="727"/>
        <w:gridCol w:w="2477"/>
        <w:gridCol w:w="787"/>
        <w:gridCol w:w="741"/>
        <w:gridCol w:w="741"/>
        <w:gridCol w:w="741"/>
      </w:tblGrid>
      <w:tr w:rsidR="00CA10E2" w:rsidTr="00CA10E2">
        <w:trPr>
          <w:trHeight w:val="312"/>
        </w:trPr>
        <w:tc>
          <w:tcPr>
            <w:tcW w:w="3307" w:type="dxa"/>
            <w:tcBorders>
              <w:top w:val="single" w:sz="8" w:space="0" w:color="auto"/>
              <w:left w:val="single" w:sz="8" w:space="0" w:color="auto"/>
              <w:bottom w:val="single" w:sz="8" w:space="0" w:color="auto"/>
              <w:right w:val="nil"/>
            </w:tcBorders>
            <w:shd w:val="clear" w:color="auto" w:fill="auto"/>
            <w:noWrap/>
            <w:vAlign w:val="bottom"/>
            <w:hideMark/>
          </w:tcPr>
          <w:p w:rsidR="00CA10E2" w:rsidRDefault="00CA10E2" w:rsidP="00CA10E2">
            <w:pPr>
              <w:rPr>
                <w:rFonts w:ascii="Arial" w:hAnsi="Arial" w:cs="Arial"/>
                <w:b/>
                <w:bCs/>
                <w:color w:val="000000"/>
                <w:sz w:val="20"/>
                <w:szCs w:val="20"/>
                <w:lang w:val="da-DK" w:eastAsia="da-DK"/>
              </w:rPr>
            </w:pPr>
            <w:r>
              <w:rPr>
                <w:rFonts w:ascii="Arial" w:hAnsi="Arial" w:cs="Arial"/>
                <w:b/>
                <w:bCs/>
                <w:color w:val="000000"/>
                <w:sz w:val="20"/>
                <w:szCs w:val="20"/>
              </w:rPr>
              <w:t>Samandráttur (kkr.):</w:t>
            </w:r>
          </w:p>
        </w:tc>
        <w:tc>
          <w:tcPr>
            <w:tcW w:w="727" w:type="dxa"/>
            <w:tcBorders>
              <w:top w:val="single" w:sz="8" w:space="0" w:color="auto"/>
              <w:left w:val="nil"/>
              <w:bottom w:val="single" w:sz="8" w:space="0" w:color="auto"/>
              <w:right w:val="nil"/>
            </w:tcBorders>
            <w:shd w:val="clear" w:color="auto" w:fill="auto"/>
            <w:noWrap/>
            <w:vAlign w:val="bottom"/>
            <w:hideMark/>
          </w:tcPr>
          <w:p w:rsidR="00CA10E2" w:rsidRDefault="00CA10E2" w:rsidP="00CA10E2">
            <w:pPr>
              <w:rPr>
                <w:rFonts w:ascii="Arial" w:hAnsi="Arial" w:cs="Arial"/>
                <w:color w:val="000000"/>
                <w:sz w:val="16"/>
                <w:szCs w:val="16"/>
              </w:rPr>
            </w:pPr>
            <w:r>
              <w:rPr>
                <w:rFonts w:ascii="Arial" w:hAnsi="Arial" w:cs="Arial"/>
                <w:color w:val="000000"/>
                <w:sz w:val="16"/>
                <w:szCs w:val="16"/>
              </w:rPr>
              <w:t> </w:t>
            </w:r>
          </w:p>
        </w:tc>
        <w:tc>
          <w:tcPr>
            <w:tcW w:w="2477" w:type="dxa"/>
            <w:tcBorders>
              <w:top w:val="single" w:sz="8" w:space="0" w:color="auto"/>
              <w:left w:val="nil"/>
              <w:bottom w:val="single" w:sz="8" w:space="0" w:color="auto"/>
              <w:right w:val="nil"/>
            </w:tcBorders>
            <w:shd w:val="clear" w:color="auto" w:fill="auto"/>
            <w:noWrap/>
            <w:vAlign w:val="bottom"/>
            <w:hideMark/>
          </w:tcPr>
          <w:p w:rsidR="00CA10E2" w:rsidRDefault="00CA10E2" w:rsidP="00CA10E2">
            <w:pPr>
              <w:rPr>
                <w:rFonts w:ascii="Arial" w:hAnsi="Arial" w:cs="Arial"/>
                <w:color w:val="000000"/>
                <w:sz w:val="20"/>
                <w:szCs w:val="20"/>
              </w:rPr>
            </w:pPr>
            <w:r>
              <w:rPr>
                <w:rFonts w:ascii="Arial" w:hAnsi="Arial" w:cs="Arial"/>
                <w:color w:val="000000"/>
                <w:sz w:val="20"/>
                <w:szCs w:val="20"/>
              </w:rPr>
              <w:t> </w:t>
            </w:r>
          </w:p>
        </w:tc>
        <w:tc>
          <w:tcPr>
            <w:tcW w:w="7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A10E2" w:rsidRDefault="00CA10E2" w:rsidP="00CA10E2">
            <w:pPr>
              <w:jc w:val="right"/>
              <w:rPr>
                <w:rFonts w:ascii="Arial" w:hAnsi="Arial" w:cs="Arial"/>
                <w:b/>
                <w:bCs/>
                <w:color w:val="000000"/>
                <w:sz w:val="16"/>
                <w:szCs w:val="16"/>
              </w:rPr>
            </w:pPr>
            <w:r>
              <w:rPr>
                <w:rFonts w:ascii="Arial" w:hAnsi="Arial" w:cs="Arial"/>
                <w:b/>
                <w:bCs/>
                <w:color w:val="000000"/>
                <w:sz w:val="16"/>
                <w:szCs w:val="16"/>
              </w:rPr>
              <w:t>2019-21</w:t>
            </w:r>
          </w:p>
        </w:tc>
        <w:tc>
          <w:tcPr>
            <w:tcW w:w="7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A10E2" w:rsidRDefault="00CA10E2" w:rsidP="00CA10E2">
            <w:pPr>
              <w:jc w:val="center"/>
              <w:rPr>
                <w:rFonts w:ascii="Arial" w:hAnsi="Arial" w:cs="Arial"/>
                <w:b/>
                <w:bCs/>
                <w:color w:val="FF0000"/>
                <w:sz w:val="16"/>
                <w:szCs w:val="16"/>
              </w:rPr>
            </w:pPr>
            <w:r>
              <w:rPr>
                <w:rFonts w:ascii="Arial" w:hAnsi="Arial" w:cs="Arial"/>
                <w:b/>
                <w:bCs/>
                <w:color w:val="FF0000"/>
                <w:sz w:val="16"/>
                <w:szCs w:val="16"/>
              </w:rPr>
              <w:t>2019</w:t>
            </w:r>
          </w:p>
        </w:tc>
        <w:tc>
          <w:tcPr>
            <w:tcW w:w="741" w:type="dxa"/>
            <w:tcBorders>
              <w:top w:val="single" w:sz="8" w:space="0" w:color="auto"/>
              <w:left w:val="nil"/>
              <w:bottom w:val="single" w:sz="8" w:space="0" w:color="auto"/>
              <w:right w:val="single" w:sz="4" w:space="0" w:color="auto"/>
            </w:tcBorders>
            <w:shd w:val="clear" w:color="auto" w:fill="auto"/>
            <w:noWrap/>
            <w:vAlign w:val="bottom"/>
            <w:hideMark/>
          </w:tcPr>
          <w:p w:rsidR="00CA10E2" w:rsidRDefault="00CA10E2" w:rsidP="00CA10E2">
            <w:pPr>
              <w:jc w:val="center"/>
              <w:rPr>
                <w:rFonts w:ascii="Arial" w:hAnsi="Arial" w:cs="Arial"/>
                <w:b/>
                <w:bCs/>
                <w:color w:val="FF0000"/>
                <w:sz w:val="16"/>
                <w:szCs w:val="16"/>
              </w:rPr>
            </w:pPr>
            <w:r>
              <w:rPr>
                <w:rFonts w:ascii="Arial" w:hAnsi="Arial" w:cs="Arial"/>
                <w:b/>
                <w:bCs/>
                <w:color w:val="FF0000"/>
                <w:sz w:val="16"/>
                <w:szCs w:val="16"/>
              </w:rPr>
              <w:t>2020</w:t>
            </w:r>
          </w:p>
        </w:tc>
        <w:tc>
          <w:tcPr>
            <w:tcW w:w="741" w:type="dxa"/>
            <w:tcBorders>
              <w:top w:val="single" w:sz="8" w:space="0" w:color="auto"/>
              <w:left w:val="nil"/>
              <w:bottom w:val="single" w:sz="8" w:space="0" w:color="auto"/>
              <w:right w:val="single" w:sz="8" w:space="0" w:color="auto"/>
            </w:tcBorders>
            <w:shd w:val="clear" w:color="auto" w:fill="auto"/>
            <w:noWrap/>
            <w:vAlign w:val="bottom"/>
            <w:hideMark/>
          </w:tcPr>
          <w:p w:rsidR="00CA10E2" w:rsidRDefault="00CA10E2" w:rsidP="00CA10E2">
            <w:pPr>
              <w:jc w:val="center"/>
              <w:rPr>
                <w:rFonts w:ascii="Arial" w:hAnsi="Arial" w:cs="Arial"/>
                <w:b/>
                <w:bCs/>
                <w:color w:val="FF0000"/>
                <w:sz w:val="16"/>
                <w:szCs w:val="16"/>
              </w:rPr>
            </w:pPr>
            <w:r>
              <w:rPr>
                <w:rFonts w:ascii="Arial" w:hAnsi="Arial" w:cs="Arial"/>
                <w:b/>
                <w:bCs/>
                <w:color w:val="FF0000"/>
                <w:sz w:val="16"/>
                <w:szCs w:val="16"/>
              </w:rPr>
              <w:t>2021</w:t>
            </w:r>
          </w:p>
        </w:tc>
      </w:tr>
      <w:tr w:rsidR="00CA10E2" w:rsidTr="00CA10E2">
        <w:trPr>
          <w:trHeight w:val="291"/>
        </w:trPr>
        <w:tc>
          <w:tcPr>
            <w:tcW w:w="6511" w:type="dxa"/>
            <w:gridSpan w:val="3"/>
            <w:tcBorders>
              <w:top w:val="single" w:sz="8" w:space="0" w:color="auto"/>
              <w:left w:val="single" w:sz="8" w:space="0" w:color="auto"/>
              <w:bottom w:val="single" w:sz="8" w:space="0" w:color="auto"/>
              <w:right w:val="nil"/>
            </w:tcBorders>
            <w:shd w:val="clear" w:color="auto" w:fill="auto"/>
            <w:noWrap/>
            <w:vAlign w:val="bottom"/>
            <w:hideMark/>
          </w:tcPr>
          <w:p w:rsidR="00CA10E2" w:rsidRDefault="00CA10E2" w:rsidP="00CA10E2">
            <w:pPr>
              <w:rPr>
                <w:rFonts w:ascii="Calibri" w:hAnsi="Calibri" w:cs="Calibri"/>
                <w:b/>
                <w:bCs/>
                <w:color w:val="000000"/>
                <w:sz w:val="20"/>
                <w:szCs w:val="20"/>
              </w:rPr>
            </w:pPr>
            <w:r>
              <w:rPr>
                <w:rFonts w:ascii="Calibri" w:hAnsi="Calibri" w:cs="Calibri"/>
                <w:b/>
                <w:bCs/>
                <w:color w:val="000000"/>
                <w:sz w:val="20"/>
                <w:szCs w:val="20"/>
              </w:rPr>
              <w:t>15 nýggjar verkætlanir hava fingið játtað (eftir tillaging/flyting/skerjing):</w:t>
            </w:r>
          </w:p>
        </w:tc>
        <w:tc>
          <w:tcPr>
            <w:tcW w:w="787" w:type="dxa"/>
            <w:tcBorders>
              <w:top w:val="nil"/>
              <w:left w:val="single" w:sz="8" w:space="0" w:color="auto"/>
              <w:bottom w:val="nil"/>
              <w:right w:val="single" w:sz="8" w:space="0" w:color="auto"/>
            </w:tcBorders>
            <w:shd w:val="clear" w:color="auto" w:fill="auto"/>
            <w:noWrap/>
            <w:vAlign w:val="bottom"/>
            <w:hideMark/>
          </w:tcPr>
          <w:p w:rsidR="00CA10E2" w:rsidRPr="00BE1423" w:rsidRDefault="00CA10E2" w:rsidP="00CA10E2">
            <w:pPr>
              <w:jc w:val="right"/>
              <w:rPr>
                <w:rFonts w:ascii="Calibri" w:hAnsi="Calibri" w:cs="Calibri"/>
                <w:b/>
                <w:bCs/>
                <w:color w:val="000000"/>
              </w:rPr>
            </w:pPr>
            <w:r w:rsidRPr="00BE1423">
              <w:rPr>
                <w:rFonts w:ascii="Calibri" w:hAnsi="Calibri" w:cs="Calibri"/>
                <w:b/>
                <w:bCs/>
                <w:color w:val="000000"/>
              </w:rPr>
              <w:t>4.500</w:t>
            </w:r>
          </w:p>
        </w:tc>
        <w:tc>
          <w:tcPr>
            <w:tcW w:w="741" w:type="dxa"/>
            <w:tcBorders>
              <w:top w:val="nil"/>
              <w:left w:val="nil"/>
              <w:bottom w:val="single" w:sz="8" w:space="0" w:color="auto"/>
              <w:right w:val="nil"/>
            </w:tcBorders>
            <w:shd w:val="clear" w:color="auto" w:fill="auto"/>
            <w:noWrap/>
            <w:vAlign w:val="bottom"/>
            <w:hideMark/>
          </w:tcPr>
          <w:p w:rsidR="00CA10E2" w:rsidRPr="00BE1423" w:rsidRDefault="00CA10E2" w:rsidP="00CA10E2">
            <w:pPr>
              <w:jc w:val="right"/>
              <w:rPr>
                <w:rFonts w:ascii="Calibri" w:hAnsi="Calibri" w:cs="Calibri"/>
                <w:b/>
                <w:bCs/>
                <w:color w:val="000000"/>
              </w:rPr>
            </w:pPr>
            <w:r w:rsidRPr="00BE1423">
              <w:rPr>
                <w:rFonts w:ascii="Calibri" w:hAnsi="Calibri" w:cs="Calibri"/>
                <w:b/>
                <w:bCs/>
                <w:color w:val="000000"/>
              </w:rPr>
              <w:t>3.855</w:t>
            </w:r>
          </w:p>
        </w:tc>
        <w:tc>
          <w:tcPr>
            <w:tcW w:w="741" w:type="dxa"/>
            <w:tcBorders>
              <w:top w:val="nil"/>
              <w:left w:val="single" w:sz="8" w:space="0" w:color="auto"/>
              <w:bottom w:val="single" w:sz="8" w:space="0" w:color="auto"/>
              <w:right w:val="nil"/>
            </w:tcBorders>
            <w:shd w:val="clear" w:color="auto" w:fill="auto"/>
            <w:noWrap/>
            <w:vAlign w:val="bottom"/>
            <w:hideMark/>
          </w:tcPr>
          <w:p w:rsidR="00CA10E2" w:rsidRPr="00BE1423" w:rsidRDefault="00CA10E2" w:rsidP="00CA10E2">
            <w:pPr>
              <w:jc w:val="right"/>
              <w:rPr>
                <w:rFonts w:ascii="Calibri" w:hAnsi="Calibri" w:cs="Calibri"/>
                <w:b/>
                <w:bCs/>
                <w:color w:val="000000"/>
              </w:rPr>
            </w:pPr>
            <w:r w:rsidRPr="00BE1423">
              <w:rPr>
                <w:rFonts w:ascii="Calibri" w:hAnsi="Calibri" w:cs="Calibri"/>
                <w:b/>
                <w:bCs/>
                <w:color w:val="000000"/>
              </w:rPr>
              <w:t>645</w:t>
            </w:r>
          </w:p>
        </w:tc>
        <w:tc>
          <w:tcPr>
            <w:tcW w:w="741" w:type="dxa"/>
            <w:tcBorders>
              <w:top w:val="nil"/>
              <w:left w:val="single" w:sz="8" w:space="0" w:color="auto"/>
              <w:bottom w:val="single" w:sz="8" w:space="0" w:color="auto"/>
              <w:right w:val="single" w:sz="8" w:space="0" w:color="auto"/>
            </w:tcBorders>
            <w:shd w:val="clear" w:color="auto" w:fill="auto"/>
            <w:noWrap/>
            <w:vAlign w:val="bottom"/>
            <w:hideMark/>
          </w:tcPr>
          <w:p w:rsidR="00CA10E2" w:rsidRPr="00BE1423" w:rsidRDefault="00CA10E2" w:rsidP="00CA10E2">
            <w:pPr>
              <w:jc w:val="right"/>
              <w:rPr>
                <w:rFonts w:ascii="Calibri" w:hAnsi="Calibri" w:cs="Calibri"/>
                <w:b/>
                <w:bCs/>
                <w:color w:val="000000"/>
              </w:rPr>
            </w:pPr>
            <w:r w:rsidRPr="00BE1423">
              <w:rPr>
                <w:rFonts w:ascii="Calibri" w:hAnsi="Calibri" w:cs="Calibri"/>
                <w:b/>
                <w:bCs/>
                <w:color w:val="000000"/>
              </w:rPr>
              <w:t>0</w:t>
            </w:r>
          </w:p>
        </w:tc>
      </w:tr>
      <w:tr w:rsidR="00CA10E2" w:rsidTr="00CA10E2">
        <w:trPr>
          <w:trHeight w:val="291"/>
        </w:trPr>
        <w:tc>
          <w:tcPr>
            <w:tcW w:w="3307" w:type="dxa"/>
            <w:tcBorders>
              <w:top w:val="nil"/>
              <w:left w:val="single" w:sz="8" w:space="0" w:color="auto"/>
              <w:bottom w:val="single" w:sz="8" w:space="0" w:color="auto"/>
              <w:right w:val="nil"/>
            </w:tcBorders>
            <w:shd w:val="clear" w:color="auto" w:fill="auto"/>
            <w:noWrap/>
            <w:vAlign w:val="bottom"/>
            <w:hideMark/>
          </w:tcPr>
          <w:p w:rsidR="00CA10E2" w:rsidRDefault="00CA10E2" w:rsidP="00CA10E2">
            <w:pPr>
              <w:rPr>
                <w:rFonts w:ascii="Calibri" w:hAnsi="Calibri" w:cs="Calibri"/>
                <w:color w:val="000000"/>
                <w:sz w:val="20"/>
                <w:szCs w:val="20"/>
              </w:rPr>
            </w:pPr>
            <w:r>
              <w:rPr>
                <w:rFonts w:ascii="Calibri" w:hAnsi="Calibri" w:cs="Calibri"/>
                <w:color w:val="000000"/>
                <w:sz w:val="20"/>
                <w:szCs w:val="20"/>
              </w:rPr>
              <w:t xml:space="preserve">   Men hesar 15 søktu upprunaliga um:</w:t>
            </w:r>
          </w:p>
        </w:tc>
        <w:tc>
          <w:tcPr>
            <w:tcW w:w="727" w:type="dxa"/>
            <w:tcBorders>
              <w:top w:val="nil"/>
              <w:left w:val="nil"/>
              <w:bottom w:val="single" w:sz="8" w:space="0" w:color="auto"/>
              <w:right w:val="nil"/>
            </w:tcBorders>
            <w:shd w:val="clear" w:color="auto" w:fill="auto"/>
            <w:noWrap/>
            <w:vAlign w:val="bottom"/>
            <w:hideMark/>
          </w:tcPr>
          <w:p w:rsidR="00CA10E2" w:rsidRDefault="00CA10E2" w:rsidP="00CA10E2">
            <w:pPr>
              <w:rPr>
                <w:rFonts w:ascii="Calibri" w:hAnsi="Calibri" w:cs="Calibri"/>
                <w:color w:val="000000"/>
                <w:sz w:val="16"/>
                <w:szCs w:val="16"/>
              </w:rPr>
            </w:pPr>
            <w:r>
              <w:rPr>
                <w:rFonts w:ascii="Calibri" w:hAnsi="Calibri" w:cs="Calibri"/>
                <w:color w:val="000000"/>
                <w:sz w:val="16"/>
                <w:szCs w:val="16"/>
              </w:rPr>
              <w:t> </w:t>
            </w:r>
          </w:p>
        </w:tc>
        <w:tc>
          <w:tcPr>
            <w:tcW w:w="2477" w:type="dxa"/>
            <w:tcBorders>
              <w:top w:val="nil"/>
              <w:left w:val="nil"/>
              <w:bottom w:val="single" w:sz="8" w:space="0" w:color="auto"/>
              <w:right w:val="nil"/>
            </w:tcBorders>
            <w:shd w:val="clear" w:color="auto" w:fill="auto"/>
            <w:noWrap/>
            <w:vAlign w:val="bottom"/>
            <w:hideMark/>
          </w:tcPr>
          <w:p w:rsidR="00CA10E2" w:rsidRDefault="00CA10E2" w:rsidP="00CA10E2">
            <w:pPr>
              <w:rPr>
                <w:rFonts w:ascii="Calibri" w:hAnsi="Calibri" w:cs="Calibri"/>
                <w:color w:val="000000"/>
                <w:sz w:val="18"/>
                <w:szCs w:val="18"/>
              </w:rPr>
            </w:pPr>
            <w:r>
              <w:rPr>
                <w:rFonts w:ascii="Calibri" w:hAnsi="Calibri" w:cs="Calibri"/>
                <w:color w:val="000000"/>
                <w:sz w:val="18"/>
                <w:szCs w:val="18"/>
              </w:rPr>
              <w:t> </w:t>
            </w:r>
          </w:p>
        </w:tc>
        <w:tc>
          <w:tcPr>
            <w:tcW w:w="787" w:type="dxa"/>
            <w:tcBorders>
              <w:top w:val="single" w:sz="8" w:space="0" w:color="auto"/>
              <w:left w:val="single" w:sz="8" w:space="0" w:color="auto"/>
              <w:bottom w:val="nil"/>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5.547</w:t>
            </w:r>
          </w:p>
        </w:tc>
        <w:tc>
          <w:tcPr>
            <w:tcW w:w="741" w:type="dxa"/>
            <w:tcBorders>
              <w:top w:val="nil"/>
              <w:left w:val="nil"/>
              <w:bottom w:val="nil"/>
              <w:right w:val="nil"/>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5.103</w:t>
            </w:r>
          </w:p>
        </w:tc>
        <w:tc>
          <w:tcPr>
            <w:tcW w:w="741" w:type="dxa"/>
            <w:tcBorders>
              <w:top w:val="nil"/>
              <w:left w:val="single" w:sz="8" w:space="0" w:color="auto"/>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445</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0</w:t>
            </w:r>
          </w:p>
        </w:tc>
      </w:tr>
      <w:tr w:rsidR="00CA10E2" w:rsidTr="00CA10E2">
        <w:trPr>
          <w:trHeight w:val="291"/>
        </w:trPr>
        <w:tc>
          <w:tcPr>
            <w:tcW w:w="6511" w:type="dxa"/>
            <w:gridSpan w:val="3"/>
            <w:tcBorders>
              <w:top w:val="single" w:sz="8" w:space="0" w:color="auto"/>
              <w:left w:val="single" w:sz="8" w:space="0" w:color="auto"/>
              <w:bottom w:val="single" w:sz="8" w:space="0" w:color="auto"/>
              <w:right w:val="nil"/>
            </w:tcBorders>
            <w:shd w:val="clear" w:color="auto" w:fill="auto"/>
            <w:noWrap/>
            <w:vAlign w:val="bottom"/>
            <w:hideMark/>
          </w:tcPr>
          <w:p w:rsidR="00CA10E2" w:rsidRDefault="00CA10E2" w:rsidP="00CA10E2">
            <w:pPr>
              <w:rPr>
                <w:rFonts w:ascii="Calibri" w:hAnsi="Calibri" w:cs="Calibri"/>
                <w:b/>
                <w:bCs/>
                <w:color w:val="000000"/>
                <w:sz w:val="20"/>
                <w:szCs w:val="20"/>
              </w:rPr>
            </w:pPr>
            <w:r>
              <w:rPr>
                <w:rFonts w:ascii="Calibri" w:hAnsi="Calibri" w:cs="Calibri"/>
                <w:b/>
                <w:bCs/>
                <w:color w:val="000000"/>
                <w:sz w:val="20"/>
                <w:szCs w:val="20"/>
              </w:rPr>
              <w:t>9 framhaldandi verkætlanir hava fingið játtað (lítil broyting):</w:t>
            </w:r>
          </w:p>
        </w:tc>
        <w:tc>
          <w:tcPr>
            <w:tcW w:w="787" w:type="dxa"/>
            <w:tcBorders>
              <w:top w:val="single" w:sz="8" w:space="0" w:color="auto"/>
              <w:left w:val="single" w:sz="8" w:space="0" w:color="auto"/>
              <w:bottom w:val="nil"/>
              <w:right w:val="single" w:sz="8" w:space="0" w:color="auto"/>
            </w:tcBorders>
            <w:shd w:val="clear" w:color="auto" w:fill="auto"/>
            <w:noWrap/>
            <w:vAlign w:val="bottom"/>
            <w:hideMark/>
          </w:tcPr>
          <w:p w:rsidR="00CA10E2" w:rsidRPr="00BE1423" w:rsidRDefault="00CA10E2" w:rsidP="00CA10E2">
            <w:pPr>
              <w:jc w:val="right"/>
              <w:rPr>
                <w:rFonts w:ascii="Calibri" w:hAnsi="Calibri" w:cs="Calibri"/>
                <w:b/>
                <w:bCs/>
                <w:color w:val="000000"/>
              </w:rPr>
            </w:pPr>
            <w:r w:rsidRPr="00BE1423">
              <w:rPr>
                <w:rFonts w:ascii="Calibri" w:hAnsi="Calibri" w:cs="Calibri"/>
                <w:b/>
                <w:bCs/>
                <w:color w:val="000000"/>
              </w:rPr>
              <w:t>3.121</w:t>
            </w:r>
          </w:p>
        </w:tc>
        <w:tc>
          <w:tcPr>
            <w:tcW w:w="741" w:type="dxa"/>
            <w:tcBorders>
              <w:top w:val="single" w:sz="8" w:space="0" w:color="auto"/>
              <w:left w:val="nil"/>
              <w:bottom w:val="single" w:sz="8" w:space="0" w:color="auto"/>
              <w:right w:val="single" w:sz="8" w:space="0" w:color="auto"/>
            </w:tcBorders>
            <w:shd w:val="clear" w:color="auto" w:fill="auto"/>
            <w:noWrap/>
            <w:vAlign w:val="bottom"/>
            <w:hideMark/>
          </w:tcPr>
          <w:p w:rsidR="00CA10E2" w:rsidRPr="00BE1423" w:rsidRDefault="00CA10E2" w:rsidP="00CA10E2">
            <w:pPr>
              <w:jc w:val="right"/>
              <w:rPr>
                <w:rFonts w:ascii="Calibri" w:hAnsi="Calibri" w:cs="Calibri"/>
                <w:b/>
                <w:bCs/>
                <w:color w:val="000000"/>
              </w:rPr>
            </w:pPr>
            <w:r w:rsidRPr="00BE1423">
              <w:rPr>
                <w:rFonts w:ascii="Calibri" w:hAnsi="Calibri" w:cs="Calibri"/>
                <w:b/>
                <w:bCs/>
                <w:color w:val="000000"/>
              </w:rPr>
              <w:t>2.521</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Pr="00BE1423" w:rsidRDefault="00CA10E2" w:rsidP="00CA10E2">
            <w:pPr>
              <w:jc w:val="right"/>
              <w:rPr>
                <w:rFonts w:ascii="Calibri" w:hAnsi="Calibri" w:cs="Calibri"/>
                <w:b/>
                <w:bCs/>
                <w:color w:val="000000"/>
              </w:rPr>
            </w:pPr>
            <w:r w:rsidRPr="00BE1423">
              <w:rPr>
                <w:rFonts w:ascii="Calibri" w:hAnsi="Calibri" w:cs="Calibri"/>
                <w:b/>
                <w:bCs/>
                <w:color w:val="000000"/>
              </w:rPr>
              <w:t>600</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Pr="00BE1423" w:rsidRDefault="00CA10E2" w:rsidP="00CA10E2">
            <w:pPr>
              <w:jc w:val="right"/>
              <w:rPr>
                <w:rFonts w:ascii="Calibri" w:hAnsi="Calibri" w:cs="Calibri"/>
                <w:b/>
                <w:bCs/>
                <w:color w:val="000000"/>
              </w:rPr>
            </w:pPr>
            <w:r w:rsidRPr="00BE1423">
              <w:rPr>
                <w:rFonts w:ascii="Calibri" w:hAnsi="Calibri" w:cs="Calibri"/>
                <w:b/>
                <w:bCs/>
                <w:color w:val="000000"/>
              </w:rPr>
              <w:t>0</w:t>
            </w:r>
          </w:p>
        </w:tc>
      </w:tr>
      <w:tr w:rsidR="00CA10E2" w:rsidTr="00CA10E2">
        <w:trPr>
          <w:trHeight w:val="291"/>
        </w:trPr>
        <w:tc>
          <w:tcPr>
            <w:tcW w:w="4034" w:type="dxa"/>
            <w:gridSpan w:val="2"/>
            <w:tcBorders>
              <w:top w:val="nil"/>
              <w:left w:val="single" w:sz="8" w:space="0" w:color="auto"/>
              <w:bottom w:val="single" w:sz="8" w:space="0" w:color="auto"/>
              <w:right w:val="nil"/>
            </w:tcBorders>
            <w:shd w:val="clear" w:color="auto" w:fill="auto"/>
            <w:noWrap/>
            <w:vAlign w:val="bottom"/>
            <w:hideMark/>
          </w:tcPr>
          <w:p w:rsidR="00CA10E2" w:rsidRPr="00BE1423" w:rsidRDefault="00CA10E2" w:rsidP="00CA10E2">
            <w:pPr>
              <w:rPr>
                <w:rFonts w:ascii="Calibri" w:hAnsi="Calibri" w:cs="Calibri"/>
                <w:color w:val="000000"/>
                <w:sz w:val="20"/>
                <w:szCs w:val="20"/>
              </w:rPr>
            </w:pPr>
            <w:r>
              <w:rPr>
                <w:rFonts w:ascii="Calibri" w:hAnsi="Calibri" w:cs="Calibri"/>
                <w:color w:val="000000"/>
                <w:sz w:val="20"/>
                <w:szCs w:val="20"/>
              </w:rPr>
              <w:t xml:space="preserve">  Og  hesar 9 søktu upprunaliga um (óbroytt):</w:t>
            </w:r>
          </w:p>
        </w:tc>
        <w:tc>
          <w:tcPr>
            <w:tcW w:w="2477" w:type="dxa"/>
            <w:tcBorders>
              <w:top w:val="nil"/>
              <w:left w:val="nil"/>
              <w:bottom w:val="single" w:sz="8" w:space="0" w:color="auto"/>
              <w:right w:val="nil"/>
            </w:tcBorders>
            <w:shd w:val="clear" w:color="auto" w:fill="auto"/>
            <w:noWrap/>
            <w:vAlign w:val="bottom"/>
            <w:hideMark/>
          </w:tcPr>
          <w:p w:rsidR="00CA10E2" w:rsidRDefault="00CA10E2" w:rsidP="00CA10E2">
            <w:pPr>
              <w:rPr>
                <w:rFonts w:ascii="Calibri" w:hAnsi="Calibri" w:cs="Calibri"/>
                <w:color w:val="000000"/>
                <w:sz w:val="18"/>
                <w:szCs w:val="18"/>
              </w:rPr>
            </w:pPr>
            <w:r>
              <w:rPr>
                <w:rFonts w:ascii="Calibri" w:hAnsi="Calibri" w:cs="Calibri"/>
                <w:color w:val="000000"/>
                <w:sz w:val="18"/>
                <w:szCs w:val="18"/>
              </w:rPr>
              <w:t> </w:t>
            </w:r>
          </w:p>
        </w:tc>
        <w:tc>
          <w:tcPr>
            <w:tcW w:w="787" w:type="dxa"/>
            <w:tcBorders>
              <w:top w:val="single" w:sz="8" w:space="0" w:color="auto"/>
              <w:left w:val="single" w:sz="8" w:space="0" w:color="auto"/>
              <w:bottom w:val="nil"/>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3.266</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2.666</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600</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0</w:t>
            </w:r>
          </w:p>
        </w:tc>
      </w:tr>
      <w:tr w:rsidR="00CA10E2" w:rsidTr="00CA10E2">
        <w:trPr>
          <w:trHeight w:val="312"/>
        </w:trPr>
        <w:tc>
          <w:tcPr>
            <w:tcW w:w="6511" w:type="dxa"/>
            <w:gridSpan w:val="3"/>
            <w:tcBorders>
              <w:top w:val="single" w:sz="8" w:space="0" w:color="auto"/>
              <w:left w:val="single" w:sz="8" w:space="0" w:color="auto"/>
              <w:bottom w:val="single" w:sz="8" w:space="0" w:color="auto"/>
              <w:right w:val="nil"/>
            </w:tcBorders>
            <w:shd w:val="clear" w:color="auto" w:fill="auto"/>
            <w:noWrap/>
            <w:vAlign w:val="bottom"/>
            <w:hideMark/>
          </w:tcPr>
          <w:p w:rsidR="00CA10E2" w:rsidRPr="00CA10E2" w:rsidRDefault="00CA10E2" w:rsidP="00CA10E2">
            <w:pPr>
              <w:rPr>
                <w:rFonts w:ascii="Calibri" w:hAnsi="Calibri" w:cs="Calibri"/>
                <w:b/>
                <w:bCs/>
                <w:color w:val="FF0000"/>
                <w:sz w:val="20"/>
                <w:szCs w:val="20"/>
              </w:rPr>
            </w:pPr>
            <w:r>
              <w:rPr>
                <w:rFonts w:ascii="Calibri" w:hAnsi="Calibri" w:cs="Calibri"/>
                <w:b/>
                <w:bCs/>
                <w:color w:val="FF0000"/>
                <w:sz w:val="20"/>
                <w:szCs w:val="20"/>
              </w:rPr>
              <w:t>Hesar 24 (15+9)  verkætlanir fáa tilsamans játtað:</w:t>
            </w:r>
          </w:p>
        </w:tc>
        <w:tc>
          <w:tcPr>
            <w:tcW w:w="7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b/>
                <w:bCs/>
                <w:color w:val="FF0000"/>
              </w:rPr>
            </w:pPr>
            <w:r>
              <w:rPr>
                <w:rFonts w:ascii="Calibri" w:hAnsi="Calibri" w:cs="Calibri"/>
                <w:b/>
                <w:bCs/>
                <w:color w:val="FF0000"/>
              </w:rPr>
              <w:t>7.621</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b/>
                <w:bCs/>
                <w:color w:val="FF0000"/>
              </w:rPr>
            </w:pPr>
            <w:r>
              <w:rPr>
                <w:rFonts w:ascii="Calibri" w:hAnsi="Calibri" w:cs="Calibri"/>
                <w:b/>
                <w:bCs/>
                <w:color w:val="FF0000"/>
              </w:rPr>
              <w:t>6.376</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b/>
                <w:bCs/>
                <w:color w:val="FF0000"/>
              </w:rPr>
            </w:pPr>
            <w:r>
              <w:rPr>
                <w:rFonts w:ascii="Calibri" w:hAnsi="Calibri" w:cs="Calibri"/>
                <w:b/>
                <w:bCs/>
                <w:color w:val="FF0000"/>
              </w:rPr>
              <w:t>1.245</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b/>
                <w:bCs/>
                <w:color w:val="FF0000"/>
              </w:rPr>
            </w:pPr>
            <w:r>
              <w:rPr>
                <w:rFonts w:ascii="Calibri" w:hAnsi="Calibri" w:cs="Calibri"/>
                <w:b/>
                <w:bCs/>
                <w:color w:val="FF0000"/>
              </w:rPr>
              <w:t>0</w:t>
            </w:r>
          </w:p>
        </w:tc>
      </w:tr>
      <w:tr w:rsidR="00CA10E2" w:rsidTr="00CA10E2">
        <w:trPr>
          <w:trHeight w:val="291"/>
        </w:trPr>
        <w:tc>
          <w:tcPr>
            <w:tcW w:w="6511" w:type="dxa"/>
            <w:gridSpan w:val="3"/>
            <w:tcBorders>
              <w:top w:val="single" w:sz="8" w:space="0" w:color="auto"/>
              <w:left w:val="single" w:sz="8" w:space="0" w:color="auto"/>
              <w:bottom w:val="single" w:sz="8" w:space="0" w:color="auto"/>
              <w:right w:val="nil"/>
            </w:tcBorders>
            <w:shd w:val="clear" w:color="auto" w:fill="auto"/>
            <w:noWrap/>
            <w:vAlign w:val="bottom"/>
            <w:hideMark/>
          </w:tcPr>
          <w:p w:rsidR="00CA10E2" w:rsidRPr="00BE1423" w:rsidRDefault="00CA10E2" w:rsidP="00CA10E2">
            <w:pPr>
              <w:rPr>
                <w:rFonts w:ascii="Calibri" w:hAnsi="Calibri" w:cs="Calibri"/>
                <w:color w:val="000000"/>
                <w:sz w:val="20"/>
                <w:szCs w:val="20"/>
              </w:rPr>
            </w:pPr>
            <w:r>
              <w:rPr>
                <w:rFonts w:ascii="Calibri" w:hAnsi="Calibri" w:cs="Calibri"/>
                <w:color w:val="000000"/>
                <w:sz w:val="20"/>
                <w:szCs w:val="20"/>
              </w:rPr>
              <w:t>13 nýggjar  verkætlanir hava ikki fingið játtað stuðul:</w:t>
            </w:r>
          </w:p>
        </w:tc>
        <w:tc>
          <w:tcPr>
            <w:tcW w:w="787" w:type="dxa"/>
            <w:tcBorders>
              <w:top w:val="nil"/>
              <w:left w:val="single" w:sz="8" w:space="0" w:color="auto"/>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8.202</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5.802</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1.600</w:t>
            </w:r>
          </w:p>
        </w:tc>
        <w:tc>
          <w:tcPr>
            <w:tcW w:w="741"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800</w:t>
            </w:r>
          </w:p>
        </w:tc>
      </w:tr>
      <w:tr w:rsidR="00CA10E2" w:rsidTr="00CA10E2">
        <w:trPr>
          <w:trHeight w:val="291"/>
        </w:trPr>
        <w:tc>
          <w:tcPr>
            <w:tcW w:w="6511" w:type="dxa"/>
            <w:gridSpan w:val="3"/>
            <w:tcBorders>
              <w:top w:val="single" w:sz="8" w:space="0" w:color="auto"/>
              <w:left w:val="single" w:sz="8" w:space="0" w:color="auto"/>
              <w:bottom w:val="single" w:sz="8" w:space="0" w:color="auto"/>
              <w:right w:val="nil"/>
            </w:tcBorders>
            <w:shd w:val="clear" w:color="auto" w:fill="auto"/>
            <w:noWrap/>
            <w:vAlign w:val="bottom"/>
            <w:hideMark/>
          </w:tcPr>
          <w:p w:rsidR="00CA10E2" w:rsidRDefault="00CA10E2" w:rsidP="00CA10E2">
            <w:pPr>
              <w:rPr>
                <w:rFonts w:ascii="Calibri" w:hAnsi="Calibri" w:cs="Calibri"/>
                <w:color w:val="000000"/>
                <w:sz w:val="20"/>
                <w:szCs w:val="20"/>
              </w:rPr>
            </w:pPr>
            <w:r>
              <w:rPr>
                <w:rFonts w:ascii="Calibri" w:hAnsi="Calibri" w:cs="Calibri"/>
                <w:color w:val="000000"/>
                <w:sz w:val="20"/>
                <w:szCs w:val="20"/>
              </w:rPr>
              <w:t xml:space="preserve">   Allar 37(15+9+13) verkætlanirnar bóðu upprunaliga um 2019-21(22):</w:t>
            </w:r>
          </w:p>
        </w:tc>
        <w:tc>
          <w:tcPr>
            <w:tcW w:w="787" w:type="dxa"/>
            <w:tcBorders>
              <w:top w:val="nil"/>
              <w:left w:val="single" w:sz="8" w:space="0" w:color="auto"/>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17.015</w:t>
            </w:r>
          </w:p>
        </w:tc>
        <w:tc>
          <w:tcPr>
            <w:tcW w:w="741" w:type="dxa"/>
            <w:tcBorders>
              <w:top w:val="nil"/>
              <w:left w:val="nil"/>
              <w:bottom w:val="single" w:sz="8" w:space="0" w:color="auto"/>
              <w:right w:val="nil"/>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13.570</w:t>
            </w:r>
          </w:p>
        </w:tc>
        <w:tc>
          <w:tcPr>
            <w:tcW w:w="741" w:type="dxa"/>
            <w:tcBorders>
              <w:top w:val="nil"/>
              <w:left w:val="single" w:sz="8" w:space="0" w:color="auto"/>
              <w:bottom w:val="single" w:sz="8" w:space="0" w:color="auto"/>
              <w:right w:val="nil"/>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2.645</w:t>
            </w:r>
          </w:p>
        </w:tc>
        <w:tc>
          <w:tcPr>
            <w:tcW w:w="741" w:type="dxa"/>
            <w:tcBorders>
              <w:top w:val="nil"/>
              <w:left w:val="single" w:sz="8" w:space="0" w:color="auto"/>
              <w:bottom w:val="single" w:sz="8" w:space="0" w:color="auto"/>
              <w:right w:val="single" w:sz="8" w:space="0" w:color="auto"/>
            </w:tcBorders>
            <w:shd w:val="clear" w:color="auto" w:fill="auto"/>
            <w:noWrap/>
            <w:vAlign w:val="bottom"/>
            <w:hideMark/>
          </w:tcPr>
          <w:p w:rsidR="00CA10E2" w:rsidRDefault="00CA10E2" w:rsidP="00CA10E2">
            <w:pPr>
              <w:jc w:val="right"/>
              <w:rPr>
                <w:rFonts w:ascii="Calibri" w:hAnsi="Calibri" w:cs="Calibri"/>
                <w:color w:val="000000"/>
                <w:sz w:val="18"/>
                <w:szCs w:val="18"/>
              </w:rPr>
            </w:pPr>
            <w:r>
              <w:rPr>
                <w:rFonts w:ascii="Calibri" w:hAnsi="Calibri" w:cs="Calibri"/>
                <w:color w:val="000000"/>
                <w:sz w:val="18"/>
                <w:szCs w:val="18"/>
              </w:rPr>
              <w:t>800</w:t>
            </w:r>
          </w:p>
        </w:tc>
      </w:tr>
    </w:tbl>
    <w:p w:rsidR="002F39FD" w:rsidRPr="009950DF" w:rsidRDefault="002F39FD" w:rsidP="00B2492C"/>
    <w:p w:rsidR="002F39FD" w:rsidRDefault="002F39FD" w:rsidP="00E43993">
      <w:r w:rsidRPr="002F39FD">
        <w:t>Restina av játtanini 123.864 kr. svarandi til 1,91% av 6,50 mió. kr. er avsett til ymiskar útreiðslur hjá FVR (Framløgudagurin, lýsingar, fundarpening v.m</w:t>
      </w:r>
      <w:r>
        <w:t>).</w:t>
      </w:r>
    </w:p>
    <w:p w:rsidR="00320317" w:rsidRPr="009950DF" w:rsidRDefault="00320317" w:rsidP="00E43993"/>
    <w:p w:rsidR="00B2492C" w:rsidRPr="009950DF" w:rsidRDefault="00B2492C" w:rsidP="00E43993"/>
    <w:p w:rsidR="00DD343B" w:rsidRDefault="00DD343B" w:rsidP="00DD343B">
      <w:pPr>
        <w:rPr>
          <w:b/>
          <w:color w:val="FF0000"/>
        </w:rPr>
      </w:pPr>
    </w:p>
    <w:p w:rsidR="00DD343B" w:rsidRDefault="00DD343B" w:rsidP="00DD343B">
      <w:r w:rsidRPr="000217D1">
        <w:rPr>
          <w:b/>
          <w:color w:val="FF0000"/>
        </w:rPr>
        <w:t>Verkætlan, sum er dottin burturímillum:</w:t>
      </w:r>
    </w:p>
    <w:p w:rsidR="00E10C69" w:rsidRDefault="00DD343B" w:rsidP="00DD343B">
      <w:r>
        <w:t xml:space="preserve">14/1-2019 kemur fram, tá tosað verður við umsøkjara, at hann </w:t>
      </w:r>
      <w:r w:rsidR="00E10C69">
        <w:t xml:space="preserve">hevur </w:t>
      </w:r>
      <w:r>
        <w:t>sent 2 umsóknir inn í sama telduposti saman við nógvum viðkomanandi skjølum</w:t>
      </w:r>
      <w:r>
        <w:rPr>
          <w:rStyle w:val="Fodnotehenvisning"/>
        </w:rPr>
        <w:footnoteReference w:id="10"/>
      </w:r>
      <w:r>
        <w:t xml:space="preserve">. </w:t>
      </w:r>
      <w:r w:rsidR="00E10C69">
        <w:t>At umsøkjari sendir fleiri umsóknir inn í sama telduposti</w:t>
      </w:r>
      <w:r w:rsidR="00C70F75">
        <w:t>,</w:t>
      </w:r>
      <w:r w:rsidR="00E10C69">
        <w:t xml:space="preserve"> er ikki komið fyri fyrr. </w:t>
      </w:r>
    </w:p>
    <w:p w:rsidR="00DD343B" w:rsidRDefault="00DD343B" w:rsidP="00DD343B">
      <w:r>
        <w:t>Hvørki journalin ella samskiparin hava gáa um, at 2 umsóknir vóru í sama telduposti.</w:t>
      </w:r>
    </w:p>
    <w:p w:rsidR="00DD343B" w:rsidRDefault="00DD343B" w:rsidP="00DD343B">
      <w:r>
        <w:t>Eftir skjóta viðger</w:t>
      </w:r>
      <w:r w:rsidR="00E10C69">
        <w:t>ð</w:t>
      </w:r>
      <w:r>
        <w:t xml:space="preserve"> av stýrinum </w:t>
      </w:r>
      <w:r w:rsidR="00E10C69">
        <w:t xml:space="preserve">15/1-19 </w:t>
      </w:r>
      <w:r>
        <w:t>var</w:t>
      </w:r>
      <w:r w:rsidR="00E10C69">
        <w:t>ð</w:t>
      </w:r>
      <w:r>
        <w:t xml:space="preserve"> niðurstøðan, at báðar verkætlanirnar vóru</w:t>
      </w:r>
      <w:r w:rsidR="00E10C69">
        <w:t xml:space="preserve"> stuðulsverdugar</w:t>
      </w:r>
      <w:r>
        <w:t xml:space="preserve">, men tann seinna (dýrari) hevði kortini fallið </w:t>
      </w:r>
      <w:r w:rsidR="00E10C69">
        <w:t>í raðfestingini, tí avmarkað var, hvussu nógvur peningur var tøkur.</w:t>
      </w:r>
    </w:p>
    <w:p w:rsidR="00DD343B" w:rsidRDefault="00DD343B" w:rsidP="00DD343B">
      <w:r>
        <w:t xml:space="preserve">Hendan </w:t>
      </w:r>
      <w:r w:rsidR="00E10C69">
        <w:t xml:space="preserve">seinna </w:t>
      </w:r>
      <w:r>
        <w:t xml:space="preserve">verkætlanin er </w:t>
      </w:r>
      <w:r w:rsidR="00E10C69">
        <w:t>hvørki við í yvirlitum ella í fíggjarligu metingunum oman</w:t>
      </w:r>
      <w:r w:rsidR="00E10C69">
        <w:softHyphen/>
        <w:t>fyri.</w:t>
      </w:r>
    </w:p>
    <w:p w:rsidR="00B2492C" w:rsidRDefault="00B2492C" w:rsidP="00E43993"/>
    <w:p w:rsidR="00E10C69" w:rsidRPr="009950DF" w:rsidRDefault="00E10C69" w:rsidP="00E43993"/>
    <w:p w:rsidR="000D7280" w:rsidRDefault="000D7280" w:rsidP="00E43993"/>
    <w:p w:rsidR="00001A1B" w:rsidRDefault="00001A1B" w:rsidP="00E43993"/>
    <w:p w:rsidR="00001A1B" w:rsidRDefault="00001A1B" w:rsidP="00E43993"/>
    <w:p w:rsidR="00001A1B" w:rsidRDefault="00001A1B" w:rsidP="00E43993"/>
    <w:p w:rsidR="00001A1B" w:rsidRDefault="00001A1B" w:rsidP="00E43993"/>
    <w:p w:rsidR="00001A1B" w:rsidRDefault="00001A1B" w:rsidP="00E43993"/>
    <w:p w:rsidR="00001A1B" w:rsidRDefault="00001A1B" w:rsidP="00E43993"/>
    <w:p w:rsidR="00001A1B" w:rsidRDefault="00001A1B" w:rsidP="00E43993"/>
    <w:p w:rsidR="00001A1B" w:rsidRDefault="00001A1B" w:rsidP="00E43993"/>
    <w:p w:rsidR="00001A1B" w:rsidRDefault="00001A1B" w:rsidP="00E43993"/>
    <w:p w:rsidR="00001A1B" w:rsidRPr="009950DF" w:rsidRDefault="00001A1B" w:rsidP="00E43993"/>
    <w:p w:rsidR="00E43993" w:rsidRPr="00CA10E2" w:rsidRDefault="00E43993" w:rsidP="00E43993">
      <w:r w:rsidRPr="00CA10E2">
        <w:t>Viðfest hesum skjali er:</w:t>
      </w:r>
    </w:p>
    <w:p w:rsidR="00CA10E2" w:rsidRPr="00CA10E2" w:rsidRDefault="00CA10E2" w:rsidP="00CA10E2">
      <w:pPr>
        <w:pStyle w:val="Listeafsnit"/>
        <w:numPr>
          <w:ilvl w:val="0"/>
          <w:numId w:val="15"/>
        </w:numPr>
        <w:contextualSpacing w:val="0"/>
        <w:jc w:val="both"/>
      </w:pPr>
      <w:r w:rsidRPr="00CA10E2">
        <w:rPr>
          <w:b/>
          <w:bCs/>
          <w:color w:val="000000"/>
          <w:lang w:eastAsia="da-DK"/>
        </w:rPr>
        <w:t xml:space="preserve">Fylgiskjal 1: </w:t>
      </w:r>
      <w:r w:rsidRPr="00CA10E2">
        <w:rPr>
          <w:bCs/>
          <w:color w:val="000000"/>
          <w:lang w:eastAsia="da-DK"/>
        </w:rPr>
        <w:t xml:space="preserve">Verkætlanir játtaðar 12. jan. 2019 </w:t>
      </w:r>
    </w:p>
    <w:p w:rsidR="00CA10E2" w:rsidRPr="00CA10E2" w:rsidRDefault="00CA10E2" w:rsidP="00CA10E2">
      <w:pPr>
        <w:pStyle w:val="Listeafsnit"/>
        <w:numPr>
          <w:ilvl w:val="0"/>
          <w:numId w:val="15"/>
        </w:numPr>
        <w:contextualSpacing w:val="0"/>
        <w:jc w:val="both"/>
      </w:pPr>
      <w:r w:rsidRPr="00CA10E2">
        <w:rPr>
          <w:b/>
          <w:u w:val="single"/>
        </w:rPr>
        <w:t>Programmið 2017-2020</w:t>
      </w:r>
      <w:r w:rsidRPr="00CA10E2">
        <w:t xml:space="preserve"> (bæði stutta og langa) - broytingar gjørdar í 2017 eru vístar við gulum </w:t>
      </w:r>
    </w:p>
    <w:p w:rsidR="00130AB9" w:rsidRPr="00001A1B" w:rsidRDefault="00CA10E2" w:rsidP="00001A1B">
      <w:pPr>
        <w:pStyle w:val="Listeafsnit"/>
        <w:numPr>
          <w:ilvl w:val="0"/>
          <w:numId w:val="15"/>
        </w:numPr>
        <w:contextualSpacing w:val="0"/>
        <w:jc w:val="both"/>
        <w:rPr>
          <w:rFonts w:asciiTheme="minorHAnsi" w:hAnsiTheme="minorHAnsi"/>
          <w:b/>
          <w:bCs/>
        </w:rPr>
      </w:pPr>
      <w:r w:rsidRPr="00CA10E2">
        <w:rPr>
          <w:b/>
        </w:rPr>
        <w:t xml:space="preserve">Lýsingin 2019 </w:t>
      </w:r>
      <w:r w:rsidRPr="00CA10E2">
        <w:t>(væntaða upphæddin 7,2 mió. kr. varð broytt til 6,5 mió. kr.)</w:t>
      </w:r>
    </w:p>
    <w:p w:rsidR="0036370F" w:rsidRDefault="0036370F" w:rsidP="004231A8">
      <w:pPr>
        <w:rPr>
          <w:rFonts w:asciiTheme="minorHAnsi" w:hAnsiTheme="minorHAnsi"/>
          <w:b/>
          <w:bCs/>
        </w:rPr>
      </w:pPr>
    </w:p>
    <w:p w:rsidR="0036370F" w:rsidRPr="009950DF" w:rsidRDefault="0036370F" w:rsidP="004231A8">
      <w:pPr>
        <w:rPr>
          <w:rFonts w:asciiTheme="minorHAnsi" w:hAnsiTheme="minorHAnsi"/>
          <w:b/>
          <w:bCs/>
        </w:rPr>
      </w:pPr>
    </w:p>
    <w:p w:rsidR="0036370F" w:rsidRDefault="0036370F" w:rsidP="0036370F">
      <w:pPr>
        <w:rPr>
          <w:rFonts w:ascii="Arial" w:hAnsi="Arial" w:cs="Arial"/>
          <w:b/>
          <w:bCs/>
          <w:color w:val="000000"/>
          <w:sz w:val="28"/>
          <w:szCs w:val="28"/>
        </w:rPr>
      </w:pPr>
      <w:r>
        <w:rPr>
          <w:rFonts w:ascii="Arial" w:hAnsi="Arial" w:cs="Arial"/>
          <w:b/>
          <w:bCs/>
          <w:color w:val="000000"/>
          <w:sz w:val="28"/>
          <w:szCs w:val="28"/>
        </w:rPr>
        <w:t>Fylgiskjal 1: Verkætlanir játtaðar 12. jan. 2019</w:t>
      </w:r>
    </w:p>
    <w:p w:rsidR="0036370F" w:rsidRDefault="0036370F" w:rsidP="00CA10E2">
      <w:pPr>
        <w:rPr>
          <w:rFonts w:ascii="Arial" w:hAnsi="Arial" w:cs="Arial"/>
          <w:b/>
          <w:bCs/>
          <w:color w:val="000000"/>
          <w:sz w:val="28"/>
          <w:szCs w:val="28"/>
        </w:rPr>
      </w:pPr>
    </w:p>
    <w:p w:rsidR="0036370F" w:rsidRDefault="0036370F" w:rsidP="00CA10E2"/>
    <w:tbl>
      <w:tblPr>
        <w:tblW w:w="10183" w:type="dxa"/>
        <w:tblInd w:w="-10" w:type="dxa"/>
        <w:tblCellMar>
          <w:left w:w="70" w:type="dxa"/>
          <w:right w:w="70" w:type="dxa"/>
        </w:tblCellMar>
        <w:tblLook w:val="04A0" w:firstRow="1" w:lastRow="0" w:firstColumn="1" w:lastColumn="0" w:noHBand="0" w:noVBand="1"/>
      </w:tblPr>
      <w:tblGrid>
        <w:gridCol w:w="1264"/>
        <w:gridCol w:w="2898"/>
        <w:gridCol w:w="1376"/>
        <w:gridCol w:w="594"/>
        <w:gridCol w:w="1283"/>
        <w:gridCol w:w="524"/>
        <w:gridCol w:w="1284"/>
        <w:gridCol w:w="960"/>
      </w:tblGrid>
      <w:tr w:rsidR="00CA10E2" w:rsidTr="00CA10E2">
        <w:trPr>
          <w:trHeight w:val="343"/>
        </w:trPr>
        <w:tc>
          <w:tcPr>
            <w:tcW w:w="1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A10E2" w:rsidRDefault="00CA10E2" w:rsidP="00CA10E2">
            <w:pPr>
              <w:spacing w:before="120"/>
              <w:rPr>
                <w:rFonts w:ascii="Arial" w:hAnsi="Arial" w:cs="Arial"/>
                <w:b/>
                <w:bCs/>
                <w:color w:val="000000"/>
                <w:sz w:val="28"/>
                <w:szCs w:val="28"/>
              </w:rPr>
            </w:pPr>
            <w:proofErr w:type="spellStart"/>
            <w:r>
              <w:rPr>
                <w:rFonts w:ascii="Arial" w:hAnsi="Arial" w:cs="Arial"/>
                <w:b/>
                <w:bCs/>
                <w:color w:val="000000"/>
                <w:sz w:val="28"/>
                <w:szCs w:val="28"/>
              </w:rPr>
              <w:t>Id</w:t>
            </w:r>
            <w:proofErr w:type="spellEnd"/>
            <w:r>
              <w:rPr>
                <w:rFonts w:ascii="Arial" w:hAnsi="Arial" w:cs="Arial"/>
                <w:b/>
                <w:bCs/>
                <w:color w:val="000000"/>
                <w:sz w:val="28"/>
                <w:szCs w:val="28"/>
              </w:rPr>
              <w:t>.</w:t>
            </w:r>
          </w:p>
        </w:tc>
        <w:tc>
          <w:tcPr>
            <w:tcW w:w="2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Arial" w:hAnsi="Arial" w:cs="Arial"/>
                <w:b/>
                <w:bCs/>
                <w:color w:val="000000"/>
                <w:sz w:val="28"/>
                <w:szCs w:val="28"/>
              </w:rPr>
            </w:pPr>
            <w:r>
              <w:rPr>
                <w:rFonts w:ascii="Arial" w:hAnsi="Arial" w:cs="Arial"/>
                <w:b/>
                <w:bCs/>
                <w:color w:val="000000"/>
                <w:sz w:val="28"/>
                <w:szCs w:val="28"/>
              </w:rPr>
              <w:t>Navn (langt/stutt)</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 </w:t>
            </w:r>
          </w:p>
        </w:tc>
        <w:tc>
          <w:tcPr>
            <w:tcW w:w="128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A10E2" w:rsidRDefault="00CA10E2" w:rsidP="00CA10E2">
            <w:pPr>
              <w:spacing w:before="120"/>
              <w:jc w:val="center"/>
              <w:rPr>
                <w:rFonts w:ascii="Arial" w:hAnsi="Arial" w:cs="Arial"/>
                <w:b/>
                <w:bCs/>
                <w:color w:val="000000"/>
                <w:sz w:val="20"/>
                <w:szCs w:val="20"/>
              </w:rPr>
            </w:pPr>
            <w:r>
              <w:rPr>
                <w:rFonts w:ascii="Arial" w:hAnsi="Arial" w:cs="Arial"/>
                <w:b/>
                <w:bCs/>
                <w:color w:val="000000"/>
                <w:sz w:val="20"/>
                <w:szCs w:val="20"/>
              </w:rPr>
              <w:t xml:space="preserve"> Játtað 2019</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center"/>
              <w:rPr>
                <w:rFonts w:ascii="Arial" w:hAnsi="Arial" w:cs="Arial"/>
                <w:b/>
                <w:bCs/>
                <w:color w:val="000000"/>
                <w:sz w:val="20"/>
                <w:szCs w:val="20"/>
              </w:rPr>
            </w:pPr>
          </w:p>
        </w:tc>
        <w:tc>
          <w:tcPr>
            <w:tcW w:w="12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b/>
                <w:bCs/>
                <w:color w:val="000000"/>
                <w:sz w:val="22"/>
                <w:szCs w:val="22"/>
              </w:rPr>
            </w:pPr>
            <w:r>
              <w:rPr>
                <w:rFonts w:ascii="Calibri" w:hAnsi="Calibri" w:cs="Calibri"/>
                <w:b/>
                <w:bCs/>
                <w:color w:val="000000"/>
                <w:sz w:val="22"/>
                <w:szCs w:val="22"/>
              </w:rPr>
              <w:t>2020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A10E2" w:rsidRDefault="00CA10E2" w:rsidP="00CA10E2">
            <w:pPr>
              <w:spacing w:before="120"/>
              <w:rPr>
                <w:rFonts w:ascii="Calibri" w:hAnsi="Calibri" w:cs="Calibri"/>
                <w:b/>
                <w:bCs/>
                <w:color w:val="000000"/>
                <w:sz w:val="22"/>
                <w:szCs w:val="22"/>
              </w:rPr>
            </w:pPr>
            <w:r>
              <w:rPr>
                <w:rFonts w:ascii="Calibri" w:hAnsi="Calibri" w:cs="Calibri"/>
                <w:b/>
                <w:bCs/>
                <w:color w:val="000000"/>
                <w:sz w:val="22"/>
                <w:szCs w:val="22"/>
              </w:rPr>
              <w:t> </w:t>
            </w:r>
          </w:p>
        </w:tc>
      </w:tr>
      <w:tr w:rsidR="00CA10E2" w:rsidTr="00CA10E2">
        <w:trPr>
          <w:trHeight w:val="500"/>
        </w:trPr>
        <w:tc>
          <w:tcPr>
            <w:tcW w:w="1264" w:type="dxa"/>
            <w:tcBorders>
              <w:top w:val="nil"/>
              <w:left w:val="single" w:sz="8" w:space="0" w:color="auto"/>
              <w:bottom w:val="single" w:sz="8" w:space="0" w:color="auto"/>
              <w:right w:val="single" w:sz="4" w:space="0" w:color="auto"/>
            </w:tcBorders>
            <w:shd w:val="clear" w:color="000000" w:fill="FFFFFF"/>
            <w:noWrap/>
            <w:vAlign w:val="bottom"/>
            <w:hideMark/>
          </w:tcPr>
          <w:p w:rsidR="00CA10E2" w:rsidRDefault="00CA10E2" w:rsidP="00CA10E2">
            <w:pPr>
              <w:spacing w:before="120"/>
              <w:rPr>
                <w:color w:val="000000"/>
              </w:rPr>
            </w:pPr>
            <w:r>
              <w:rPr>
                <w:color w:val="000000"/>
              </w:rPr>
              <w:t> </w:t>
            </w:r>
          </w:p>
        </w:tc>
        <w:tc>
          <w:tcPr>
            <w:tcW w:w="42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A10E2" w:rsidRPr="00024489" w:rsidRDefault="00CA10E2" w:rsidP="00CA10E2">
            <w:pPr>
              <w:spacing w:before="120"/>
              <w:rPr>
                <w:rFonts w:asciiTheme="minorHAnsi" w:hAnsiTheme="minorHAnsi" w:cs="Arial"/>
                <w:b/>
                <w:bCs/>
                <w:color w:val="000000"/>
                <w:sz w:val="32"/>
                <w:szCs w:val="32"/>
              </w:rPr>
            </w:pPr>
            <w:r w:rsidRPr="00024489">
              <w:rPr>
                <w:rFonts w:asciiTheme="minorHAnsi" w:hAnsiTheme="minorHAnsi" w:cs="Arial"/>
                <w:b/>
                <w:bCs/>
                <w:color w:val="000000"/>
                <w:sz w:val="32"/>
                <w:szCs w:val="32"/>
              </w:rPr>
              <w:t>Nýggjar verkætlanir (17):</w:t>
            </w:r>
          </w:p>
        </w:tc>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 </w:t>
            </w:r>
          </w:p>
        </w:tc>
        <w:tc>
          <w:tcPr>
            <w:tcW w:w="1283" w:type="dxa"/>
            <w:tcBorders>
              <w:top w:val="nil"/>
              <w:left w:val="single" w:sz="4" w:space="0" w:color="auto"/>
              <w:bottom w:val="nil"/>
              <w:right w:val="single" w:sz="8" w:space="0" w:color="auto"/>
            </w:tcBorders>
            <w:shd w:val="clear" w:color="000000" w:fill="FFFFFF"/>
            <w:noWrap/>
            <w:vAlign w:val="bottom"/>
            <w:hideMark/>
          </w:tcPr>
          <w:p w:rsidR="00CA10E2" w:rsidRPr="00024489" w:rsidRDefault="00CA10E2" w:rsidP="00CA10E2">
            <w:pPr>
              <w:spacing w:before="120"/>
              <w:jc w:val="right"/>
              <w:rPr>
                <w:rFonts w:ascii="Calibri" w:hAnsi="Calibri" w:cs="Calibri"/>
                <w:b/>
                <w:bCs/>
                <w:color w:val="000000"/>
                <w:sz w:val="28"/>
                <w:szCs w:val="28"/>
              </w:rPr>
            </w:pPr>
            <w:r w:rsidRPr="00024489">
              <w:rPr>
                <w:rFonts w:ascii="Calibri" w:hAnsi="Calibri" w:cs="Calibri"/>
                <w:b/>
                <w:bCs/>
                <w:color w:val="000000"/>
                <w:sz w:val="28"/>
                <w:szCs w:val="28"/>
              </w:rPr>
              <w:t>3.855.000</w:t>
            </w:r>
          </w:p>
        </w:tc>
        <w:tc>
          <w:tcPr>
            <w:tcW w:w="524" w:type="dxa"/>
            <w:tcBorders>
              <w:top w:val="nil"/>
              <w:left w:val="nil"/>
              <w:bottom w:val="nil"/>
              <w:right w:val="nil"/>
            </w:tcBorders>
            <w:shd w:val="clear" w:color="auto" w:fill="auto"/>
            <w:noWrap/>
            <w:vAlign w:val="bottom"/>
            <w:hideMark/>
          </w:tcPr>
          <w:p w:rsidR="00CA10E2" w:rsidRPr="00024489" w:rsidRDefault="00CA10E2" w:rsidP="00CA10E2">
            <w:pPr>
              <w:spacing w:before="120"/>
              <w:jc w:val="right"/>
              <w:rPr>
                <w:rFonts w:ascii="Calibri" w:hAnsi="Calibri" w:cs="Calibri"/>
                <w:b/>
                <w:bCs/>
                <w:color w:val="000000"/>
                <w:sz w:val="22"/>
                <w:szCs w:val="22"/>
              </w:rPr>
            </w:pPr>
          </w:p>
        </w:tc>
        <w:tc>
          <w:tcPr>
            <w:tcW w:w="1284" w:type="dxa"/>
            <w:tcBorders>
              <w:top w:val="nil"/>
              <w:left w:val="single" w:sz="8" w:space="0" w:color="auto"/>
              <w:bottom w:val="single" w:sz="8" w:space="0" w:color="auto"/>
              <w:right w:val="single" w:sz="4" w:space="0" w:color="auto"/>
            </w:tcBorders>
            <w:shd w:val="clear" w:color="auto" w:fill="auto"/>
            <w:noWrap/>
            <w:vAlign w:val="bottom"/>
            <w:hideMark/>
          </w:tcPr>
          <w:p w:rsidR="00CA10E2" w:rsidRPr="00024489" w:rsidRDefault="00CA10E2" w:rsidP="00CA10E2">
            <w:pPr>
              <w:spacing w:before="120"/>
              <w:jc w:val="right"/>
              <w:rPr>
                <w:rFonts w:ascii="Calibri" w:hAnsi="Calibri" w:cs="Calibri"/>
                <w:color w:val="000000"/>
                <w:sz w:val="28"/>
                <w:szCs w:val="28"/>
              </w:rPr>
            </w:pPr>
            <w:r w:rsidRPr="00024489">
              <w:rPr>
                <w:rFonts w:ascii="Calibri" w:hAnsi="Calibri" w:cs="Calibri"/>
                <w:color w:val="000000"/>
                <w:sz w:val="28"/>
                <w:szCs w:val="28"/>
              </w:rPr>
              <w:t>644.500</w:t>
            </w:r>
          </w:p>
        </w:tc>
        <w:tc>
          <w:tcPr>
            <w:tcW w:w="960" w:type="dxa"/>
            <w:tcBorders>
              <w:top w:val="nil"/>
              <w:left w:val="nil"/>
              <w:bottom w:val="single" w:sz="8" w:space="0" w:color="auto"/>
              <w:right w:val="single" w:sz="8"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r>
      <w:tr w:rsidR="00CA10E2" w:rsidTr="00CA10E2">
        <w:trPr>
          <w:trHeight w:val="504"/>
        </w:trPr>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18/00578</w:t>
            </w:r>
          </w:p>
        </w:tc>
        <w:tc>
          <w:tcPr>
            <w:tcW w:w="2898" w:type="dxa"/>
            <w:tcBorders>
              <w:top w:val="single" w:sz="4" w:space="0" w:color="auto"/>
              <w:left w:val="nil"/>
              <w:bottom w:val="single" w:sz="4" w:space="0" w:color="auto"/>
              <w:right w:val="single" w:sz="4" w:space="0" w:color="auto"/>
            </w:tcBorders>
            <w:shd w:val="clear" w:color="000000" w:fill="DBDBDB"/>
            <w:noWrap/>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Royndir at veiða við langdorg</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RV/VØF</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250.000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p>
        </w:tc>
        <w:tc>
          <w:tcPr>
            <w:tcW w:w="1284" w:type="dxa"/>
            <w:tcBorders>
              <w:top w:val="nil"/>
              <w:left w:val="single" w:sz="8" w:space="0" w:color="auto"/>
              <w:bottom w:val="single" w:sz="4" w:space="0" w:color="auto"/>
              <w:right w:val="single" w:sz="4" w:space="0" w:color="auto"/>
            </w:tcBorders>
            <w:shd w:val="clear" w:color="000000" w:fill="BDD7EE"/>
            <w:vAlign w:val="bottom"/>
            <w:hideMark/>
          </w:tcPr>
          <w:p w:rsidR="00CA10E2" w:rsidRDefault="00CA10E2" w:rsidP="00CA10E2">
            <w:pPr>
              <w:spacing w:before="120"/>
              <w:jc w:val="right"/>
              <w:rPr>
                <w:rFonts w:ascii="Arial" w:hAnsi="Arial" w:cs="Arial"/>
                <w:color w:val="FF0000"/>
                <w:sz w:val="20"/>
                <w:szCs w:val="20"/>
              </w:rPr>
            </w:pPr>
            <w:r>
              <w:rPr>
                <w:rFonts w:ascii="Arial" w:hAnsi="Arial" w:cs="Arial"/>
                <w:color w:val="FF0000"/>
                <w:sz w:val="20"/>
                <w:szCs w:val="20"/>
              </w:rPr>
              <w:t>100.000</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201920</w:t>
            </w:r>
          </w:p>
        </w:tc>
      </w:tr>
      <w:tr w:rsidR="00CA10E2" w:rsidTr="00CA10E2">
        <w:trPr>
          <w:trHeight w:val="807"/>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18/00641</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Menning av maskinu til uggabeinsskering</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VØF/BMSF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400.000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2019</w:t>
            </w:r>
          </w:p>
        </w:tc>
      </w:tr>
      <w:tr w:rsidR="00CA10E2" w:rsidTr="00CA10E2">
        <w:trPr>
          <w:trHeight w:val="59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18/00642</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Hotwings</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VØF/BSMF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150.000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2019</w:t>
            </w:r>
          </w:p>
        </w:tc>
      </w:tr>
      <w:tr w:rsidR="00CA10E2" w:rsidTr="00CA10E2">
        <w:trPr>
          <w:trHeight w:val="556"/>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18/00651</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Reyðkrabbi í føroyskum sjóøki</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BF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300.000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2019</w:t>
            </w:r>
          </w:p>
        </w:tc>
      </w:tr>
      <w:tr w:rsidR="00CA10E2" w:rsidTr="00CA10E2">
        <w:trPr>
          <w:trHeight w:val="537"/>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18/00652</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proofErr w:type="spellStart"/>
            <w:r>
              <w:rPr>
                <w:rFonts w:ascii="Arial" w:hAnsi="Arial" w:cs="Arial"/>
                <w:color w:val="000000"/>
                <w:sz w:val="20"/>
                <w:szCs w:val="20"/>
              </w:rPr>
              <w:t>Assessing</w:t>
            </w:r>
            <w:proofErr w:type="spellEnd"/>
            <w:r>
              <w:rPr>
                <w:rFonts w:ascii="Arial" w:hAnsi="Arial" w:cs="Arial"/>
                <w:color w:val="000000"/>
                <w:sz w:val="20"/>
                <w:szCs w:val="20"/>
              </w:rPr>
              <w:t xml:space="preserve"> the </w:t>
            </w:r>
            <w:proofErr w:type="spellStart"/>
            <w:r>
              <w:rPr>
                <w:rFonts w:ascii="Arial" w:hAnsi="Arial" w:cs="Arial"/>
                <w:color w:val="000000"/>
                <w:sz w:val="20"/>
                <w:szCs w:val="20"/>
              </w:rPr>
              <w:t>recovery</w:t>
            </w:r>
            <w:proofErr w:type="spellEnd"/>
            <w:r>
              <w:rPr>
                <w:rFonts w:ascii="Arial" w:hAnsi="Arial" w:cs="Arial"/>
                <w:color w:val="000000"/>
                <w:sz w:val="20"/>
                <w:szCs w:val="20"/>
              </w:rPr>
              <w:t xml:space="preserve"> of </w:t>
            </w:r>
            <w:proofErr w:type="spellStart"/>
            <w:r>
              <w:rPr>
                <w:rFonts w:ascii="Arial" w:hAnsi="Arial" w:cs="Arial"/>
                <w:color w:val="000000"/>
                <w:sz w:val="20"/>
                <w:szCs w:val="20"/>
              </w:rPr>
              <w:t>Haddock</w:t>
            </w:r>
            <w:proofErr w:type="spellEnd"/>
            <w:r>
              <w:rPr>
                <w:rFonts w:ascii="Arial" w:hAnsi="Arial" w:cs="Arial"/>
                <w:color w:val="000000"/>
                <w:sz w:val="20"/>
                <w:szCs w:val="20"/>
              </w:rPr>
              <w:t xml:space="preserve">, </w:t>
            </w:r>
            <w:proofErr w:type="spellStart"/>
            <w:r>
              <w:rPr>
                <w:rFonts w:ascii="Arial" w:hAnsi="Arial" w:cs="Arial"/>
                <w:color w:val="000000"/>
                <w:sz w:val="20"/>
                <w:szCs w:val="20"/>
              </w:rPr>
              <w:t>Saithe</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Cod</w:t>
            </w:r>
            <w:proofErr w:type="spellEnd"/>
            <w:r>
              <w:rPr>
                <w:rFonts w:ascii="Arial" w:hAnsi="Arial" w:cs="Arial"/>
                <w:color w:val="000000"/>
                <w:sz w:val="20"/>
                <w:szCs w:val="20"/>
              </w:rPr>
              <w:t xml:space="preserve"> on the Faroe Bank </w:t>
            </w:r>
            <w:proofErr w:type="spellStart"/>
            <w:r>
              <w:rPr>
                <w:rFonts w:ascii="Arial" w:hAnsi="Arial" w:cs="Arial"/>
                <w:color w:val="000000"/>
                <w:sz w:val="20"/>
                <w:szCs w:val="20"/>
              </w:rPr>
              <w:t>using</w:t>
            </w:r>
            <w:proofErr w:type="spellEnd"/>
            <w:r>
              <w:rPr>
                <w:rFonts w:ascii="Arial" w:hAnsi="Arial" w:cs="Arial"/>
                <w:color w:val="000000"/>
                <w:sz w:val="20"/>
                <w:szCs w:val="20"/>
              </w:rPr>
              <w:t xml:space="preserve"> </w:t>
            </w:r>
            <w:proofErr w:type="spellStart"/>
            <w:r>
              <w:rPr>
                <w:rFonts w:ascii="Arial" w:hAnsi="Arial" w:cs="Arial"/>
                <w:color w:val="000000"/>
                <w:sz w:val="20"/>
                <w:szCs w:val="20"/>
              </w:rPr>
              <w:t>environmental</w:t>
            </w:r>
            <w:proofErr w:type="spellEnd"/>
            <w:r>
              <w:rPr>
                <w:rFonts w:ascii="Arial" w:hAnsi="Arial" w:cs="Arial"/>
                <w:color w:val="000000"/>
                <w:sz w:val="20"/>
                <w:szCs w:val="20"/>
              </w:rPr>
              <w:t xml:space="preserve"> DNA</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BF</w:t>
            </w:r>
          </w:p>
        </w:tc>
        <w:tc>
          <w:tcPr>
            <w:tcW w:w="594" w:type="dxa"/>
            <w:tcBorders>
              <w:top w:val="nil"/>
              <w:left w:val="nil"/>
              <w:bottom w:val="single" w:sz="4" w:space="0" w:color="auto"/>
              <w:right w:val="single" w:sz="4" w:space="0" w:color="auto"/>
            </w:tcBorders>
            <w:shd w:val="clear" w:color="000000" w:fill="E2EFDA"/>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H</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385.000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62.500</w:t>
            </w:r>
          </w:p>
        </w:tc>
        <w:tc>
          <w:tcPr>
            <w:tcW w:w="960" w:type="dxa"/>
            <w:tcBorders>
              <w:top w:val="nil"/>
              <w:left w:val="nil"/>
              <w:bottom w:val="nil"/>
              <w:right w:val="single" w:sz="8" w:space="0" w:color="auto"/>
            </w:tcBorders>
            <w:shd w:val="clear" w:color="000000" w:fill="92D050"/>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2019-20</w:t>
            </w:r>
          </w:p>
        </w:tc>
      </w:tr>
      <w:tr w:rsidR="00CA10E2" w:rsidTr="00CA10E2">
        <w:trPr>
          <w:trHeight w:val="537"/>
        </w:trPr>
        <w:tc>
          <w:tcPr>
            <w:tcW w:w="1264" w:type="dxa"/>
            <w:tcBorders>
              <w:top w:val="nil"/>
              <w:left w:val="single" w:sz="4"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18/00658</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Góðskueftirlit, QC</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VØF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200.000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p>
        </w:tc>
        <w:tc>
          <w:tcPr>
            <w:tcW w:w="1284" w:type="dxa"/>
            <w:tcBorders>
              <w:top w:val="nil"/>
              <w:left w:val="single" w:sz="8" w:space="0" w:color="auto"/>
              <w:bottom w:val="single" w:sz="4" w:space="0" w:color="auto"/>
              <w:right w:val="single" w:sz="4" w:space="0" w:color="auto"/>
            </w:tcBorders>
            <w:shd w:val="clear" w:color="000000" w:fill="FFE699"/>
            <w:vAlign w:val="bottom"/>
            <w:hideMark/>
          </w:tcPr>
          <w:p w:rsidR="00CA10E2" w:rsidRDefault="00CA10E2" w:rsidP="00CA10E2">
            <w:pPr>
              <w:spacing w:before="120"/>
              <w:jc w:val="right"/>
              <w:rPr>
                <w:rFonts w:ascii="Arial" w:hAnsi="Arial" w:cs="Arial"/>
                <w:color w:val="FF0000"/>
                <w:sz w:val="20"/>
                <w:szCs w:val="20"/>
              </w:rPr>
            </w:pPr>
            <w:r>
              <w:rPr>
                <w:rFonts w:ascii="Arial" w:hAnsi="Arial" w:cs="Arial"/>
                <w:color w:val="FF0000"/>
                <w:sz w:val="20"/>
                <w:szCs w:val="20"/>
              </w:rPr>
              <w:t>100.000</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2019-20</w:t>
            </w:r>
          </w:p>
        </w:tc>
      </w:tr>
      <w:tr w:rsidR="00CA10E2" w:rsidTr="00CA10E2">
        <w:trPr>
          <w:trHeight w:val="654"/>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18/00663</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Kanning av sensorisku góðskuni á ísfiski</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xml:space="preserve">RVF/ </w:t>
            </w:r>
            <w:proofErr w:type="spellStart"/>
            <w:r>
              <w:rPr>
                <w:rFonts w:ascii="Calibri" w:hAnsi="Calibri" w:cs="Calibri"/>
                <w:color w:val="000000"/>
                <w:sz w:val="22"/>
                <w:szCs w:val="22"/>
              </w:rPr>
              <w:t>BSMf</w:t>
            </w:r>
            <w:proofErr w:type="spellEnd"/>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100.000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2019</w:t>
            </w:r>
          </w:p>
        </w:tc>
      </w:tr>
      <w:tr w:rsidR="00CA10E2" w:rsidTr="00CA10E2">
        <w:trPr>
          <w:trHeight w:val="614"/>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18/00665</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Menning av sjálvlýsandi teymar</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RV/VØF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250.000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250.000</w:t>
            </w:r>
          </w:p>
        </w:tc>
        <w:tc>
          <w:tcPr>
            <w:tcW w:w="960" w:type="dxa"/>
            <w:tcBorders>
              <w:top w:val="nil"/>
              <w:left w:val="nil"/>
              <w:bottom w:val="nil"/>
              <w:right w:val="single" w:sz="8" w:space="0" w:color="auto"/>
            </w:tcBorders>
            <w:shd w:val="clear" w:color="000000" w:fill="92D050"/>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2019-20</w:t>
            </w:r>
          </w:p>
        </w:tc>
      </w:tr>
      <w:tr w:rsidR="00CA10E2" w:rsidTr="00CA10E2">
        <w:trPr>
          <w:trHeight w:val="537"/>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18/00666</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Atburður hjá flatfiski í mun til tosk á landleiðini</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BF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100.000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2019</w:t>
            </w:r>
          </w:p>
        </w:tc>
      </w:tr>
      <w:tr w:rsidR="00CA10E2" w:rsidTr="00CA10E2">
        <w:trPr>
          <w:trHeight w:val="96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18/00669</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Menning av línuskipan, sum kann lyfta línuna upp frá havbotninum</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RV</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200.000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2019</w:t>
            </w:r>
          </w:p>
        </w:tc>
      </w:tr>
      <w:tr w:rsidR="00CA10E2" w:rsidTr="00CA10E2">
        <w:trPr>
          <w:trHeight w:val="807"/>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18/00671</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proofErr w:type="spellStart"/>
            <w:r>
              <w:rPr>
                <w:rFonts w:ascii="Arial" w:hAnsi="Arial" w:cs="Arial"/>
                <w:color w:val="000000"/>
                <w:sz w:val="20"/>
                <w:szCs w:val="20"/>
              </w:rPr>
              <w:t>Hávirka</w:t>
            </w:r>
            <w:proofErr w:type="spellEnd"/>
            <w:r>
              <w:rPr>
                <w:rFonts w:ascii="Arial" w:hAnsi="Arial" w:cs="Arial"/>
                <w:color w:val="000000"/>
                <w:sz w:val="20"/>
                <w:szCs w:val="20"/>
              </w:rPr>
              <w:t xml:space="preserve"> sjópylsu í Føroyum til marknaðir, har íð kinverjar búgva</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RV/VØF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250.000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2019</w:t>
            </w:r>
          </w:p>
        </w:tc>
      </w:tr>
      <w:tr w:rsidR="00CA10E2" w:rsidTr="00CA10E2">
        <w:trPr>
          <w:trHeight w:val="486"/>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18/00674</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Alt í land. 2. stig</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RV/VØF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650.000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132.000</w:t>
            </w:r>
          </w:p>
        </w:tc>
        <w:tc>
          <w:tcPr>
            <w:tcW w:w="960" w:type="dxa"/>
            <w:tcBorders>
              <w:top w:val="nil"/>
              <w:left w:val="nil"/>
              <w:bottom w:val="nil"/>
              <w:right w:val="single" w:sz="8" w:space="0" w:color="auto"/>
            </w:tcBorders>
            <w:shd w:val="clear" w:color="000000" w:fill="92D050"/>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2019-20</w:t>
            </w:r>
          </w:p>
        </w:tc>
      </w:tr>
      <w:tr w:rsidR="00CA10E2" w:rsidTr="00CA10E2">
        <w:trPr>
          <w:trHeight w:val="1118"/>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18/00675</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WEFTA 2019 (West European Fish Technology Association)</w:t>
            </w:r>
            <w:r>
              <w:rPr>
                <w:rFonts w:ascii="Arial" w:hAnsi="Arial" w:cs="Arial"/>
                <w:color w:val="000000"/>
                <w:sz w:val="20"/>
                <w:szCs w:val="20"/>
              </w:rPr>
              <w:br/>
              <w:t>Ráðstevna í Føroyum 15-17. okt. 2019</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VØF/BMSF</w:t>
            </w:r>
          </w:p>
        </w:tc>
        <w:tc>
          <w:tcPr>
            <w:tcW w:w="594" w:type="dxa"/>
            <w:tcBorders>
              <w:top w:val="nil"/>
              <w:left w:val="nil"/>
              <w:bottom w:val="single" w:sz="4" w:space="0" w:color="auto"/>
              <w:right w:val="single" w:sz="4" w:space="0" w:color="auto"/>
            </w:tcBorders>
            <w:shd w:val="clear" w:color="000000" w:fill="FCE4D6"/>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A/V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300.000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2019</w:t>
            </w:r>
          </w:p>
        </w:tc>
      </w:tr>
      <w:tr w:rsidR="00CA10E2" w:rsidTr="00CA10E2">
        <w:trPr>
          <w:trHeight w:val="85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18/00676</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r>
              <w:rPr>
                <w:rFonts w:ascii="Arial" w:hAnsi="Arial" w:cs="Arial"/>
                <w:color w:val="000000"/>
                <w:sz w:val="20"/>
                <w:szCs w:val="20"/>
              </w:rPr>
              <w:t xml:space="preserve">"The </w:t>
            </w:r>
            <w:proofErr w:type="spellStart"/>
            <w:r>
              <w:rPr>
                <w:rFonts w:ascii="Arial" w:hAnsi="Arial" w:cs="Arial"/>
                <w:color w:val="000000"/>
                <w:sz w:val="20"/>
                <w:szCs w:val="20"/>
              </w:rPr>
              <w:t>Pure</w:t>
            </w:r>
            <w:proofErr w:type="spellEnd"/>
            <w:r>
              <w:rPr>
                <w:rFonts w:ascii="Arial" w:hAnsi="Arial" w:cs="Arial"/>
                <w:color w:val="000000"/>
                <w:sz w:val="20"/>
                <w:szCs w:val="20"/>
              </w:rPr>
              <w:t xml:space="preserve"> </w:t>
            </w:r>
            <w:proofErr w:type="spellStart"/>
            <w:r>
              <w:rPr>
                <w:rFonts w:ascii="Arial" w:hAnsi="Arial" w:cs="Arial"/>
                <w:color w:val="000000"/>
                <w:sz w:val="20"/>
                <w:szCs w:val="20"/>
              </w:rPr>
              <w:t>Taste</w:t>
            </w:r>
            <w:proofErr w:type="spellEnd"/>
            <w:r>
              <w:rPr>
                <w:rFonts w:ascii="Arial" w:hAnsi="Arial" w:cs="Arial"/>
                <w:color w:val="000000"/>
                <w:sz w:val="20"/>
                <w:szCs w:val="20"/>
              </w:rPr>
              <w:t xml:space="preserve"> of the Faroe Islands" - </w:t>
            </w:r>
            <w:proofErr w:type="spellStart"/>
            <w:r>
              <w:rPr>
                <w:rFonts w:ascii="Arial" w:hAnsi="Arial" w:cs="Arial"/>
                <w:color w:val="000000"/>
                <w:sz w:val="20"/>
                <w:szCs w:val="20"/>
              </w:rPr>
              <w:t>Matgerðarfilmir</w:t>
            </w:r>
            <w:proofErr w:type="spellEnd"/>
            <w:r>
              <w:rPr>
                <w:rFonts w:ascii="Arial" w:hAnsi="Arial" w:cs="Arial"/>
                <w:color w:val="000000"/>
                <w:sz w:val="20"/>
                <w:szCs w:val="20"/>
              </w:rPr>
              <w:t xml:space="preserve"> til </w:t>
            </w:r>
            <w:r>
              <w:rPr>
                <w:rFonts w:ascii="Arial" w:hAnsi="Arial" w:cs="Arial"/>
                <w:color w:val="000000"/>
                <w:sz w:val="20"/>
                <w:szCs w:val="20"/>
                <w:u w:val="single"/>
              </w:rPr>
              <w:t>www.FaroeSeafood.com</w:t>
            </w:r>
            <w:r>
              <w:rPr>
                <w:rFonts w:ascii="Arial" w:hAnsi="Arial" w:cs="Arial"/>
                <w:color w:val="000000"/>
                <w:sz w:val="20"/>
                <w:szCs w:val="20"/>
              </w:rPr>
              <w:t xml:space="preserve"> </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VØF/BMSF</w:t>
            </w:r>
          </w:p>
        </w:tc>
        <w:tc>
          <w:tcPr>
            <w:tcW w:w="594" w:type="dxa"/>
            <w:tcBorders>
              <w:top w:val="nil"/>
              <w:left w:val="nil"/>
              <w:bottom w:val="single" w:sz="4" w:space="0" w:color="auto"/>
              <w:right w:val="single" w:sz="4" w:space="0" w:color="auto"/>
            </w:tcBorders>
            <w:shd w:val="clear" w:color="000000" w:fill="FCE4D6"/>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A</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175.000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p>
        </w:tc>
        <w:tc>
          <w:tcPr>
            <w:tcW w:w="1284" w:type="dxa"/>
            <w:tcBorders>
              <w:top w:val="nil"/>
              <w:left w:val="single" w:sz="8" w:space="0" w:color="auto"/>
              <w:bottom w:val="single" w:sz="4" w:space="0" w:color="auto"/>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2019</w:t>
            </w:r>
          </w:p>
        </w:tc>
      </w:tr>
      <w:tr w:rsidR="00CA10E2" w:rsidTr="00CA10E2">
        <w:trPr>
          <w:trHeight w:val="492"/>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0070C0"/>
                <w:sz w:val="22"/>
                <w:szCs w:val="22"/>
              </w:rPr>
            </w:pPr>
            <w:r>
              <w:rPr>
                <w:rFonts w:ascii="Calibri" w:hAnsi="Calibri" w:cs="Calibri"/>
                <w:b/>
                <w:bCs/>
                <w:color w:val="0070C0"/>
                <w:sz w:val="22"/>
                <w:szCs w:val="22"/>
              </w:rPr>
              <w:t>18/00677</w:t>
            </w:r>
          </w:p>
        </w:tc>
        <w:tc>
          <w:tcPr>
            <w:tcW w:w="2898" w:type="dxa"/>
            <w:tcBorders>
              <w:top w:val="nil"/>
              <w:left w:val="nil"/>
              <w:bottom w:val="single" w:sz="4" w:space="0" w:color="auto"/>
              <w:right w:val="single" w:sz="4" w:space="0" w:color="auto"/>
            </w:tcBorders>
            <w:shd w:val="clear" w:color="000000" w:fill="DBDBDB"/>
            <w:vAlign w:val="bottom"/>
            <w:hideMark/>
          </w:tcPr>
          <w:p w:rsidR="00CA10E2" w:rsidRDefault="00CA10E2" w:rsidP="00CA10E2">
            <w:pPr>
              <w:spacing w:before="120"/>
              <w:rPr>
                <w:rFonts w:ascii="Arial" w:hAnsi="Arial" w:cs="Arial"/>
                <w:color w:val="000000"/>
                <w:sz w:val="20"/>
                <w:szCs w:val="20"/>
              </w:rPr>
            </w:pPr>
            <w:proofErr w:type="spellStart"/>
            <w:r>
              <w:rPr>
                <w:rFonts w:ascii="Arial" w:hAnsi="Arial" w:cs="Arial"/>
                <w:color w:val="000000"/>
                <w:sz w:val="20"/>
                <w:szCs w:val="20"/>
              </w:rPr>
              <w:t>Selective</w:t>
            </w:r>
            <w:proofErr w:type="spellEnd"/>
            <w:r>
              <w:rPr>
                <w:rFonts w:ascii="Arial" w:hAnsi="Arial" w:cs="Arial"/>
                <w:color w:val="000000"/>
                <w:sz w:val="20"/>
                <w:szCs w:val="20"/>
              </w:rPr>
              <w:t xml:space="preserve"> </w:t>
            </w:r>
            <w:proofErr w:type="spellStart"/>
            <w:r>
              <w:rPr>
                <w:rFonts w:ascii="Arial" w:hAnsi="Arial" w:cs="Arial"/>
                <w:color w:val="000000"/>
                <w:sz w:val="20"/>
                <w:szCs w:val="20"/>
              </w:rPr>
              <w:t>fishing</w:t>
            </w:r>
            <w:proofErr w:type="spellEnd"/>
            <w:r>
              <w:rPr>
                <w:rFonts w:ascii="Arial" w:hAnsi="Arial" w:cs="Arial"/>
                <w:color w:val="000000"/>
                <w:sz w:val="20"/>
                <w:szCs w:val="20"/>
              </w:rPr>
              <w:t xml:space="preserve"> við línu</w:t>
            </w:r>
          </w:p>
        </w:tc>
        <w:tc>
          <w:tcPr>
            <w:tcW w:w="1376"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RV/VØF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145.000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nil"/>
              <w:right w:val="single" w:sz="4" w:space="0" w:color="auto"/>
            </w:tcBorders>
            <w:shd w:val="clear" w:color="auto" w:fill="auto"/>
            <w:vAlign w:val="bottom"/>
            <w:hideMark/>
          </w:tcPr>
          <w:p w:rsidR="00CA10E2" w:rsidRDefault="00CA10E2" w:rsidP="00CA10E2">
            <w:pPr>
              <w:spacing w:before="120"/>
              <w:rPr>
                <w:rFonts w:ascii="Arial" w:hAnsi="Arial" w:cs="Arial"/>
                <w:sz w:val="20"/>
                <w:szCs w:val="20"/>
              </w:rPr>
            </w:pPr>
            <w:r>
              <w:rPr>
                <w:rFonts w:ascii="Arial" w:hAnsi="Arial" w:cs="Arial"/>
                <w:sz w:val="20"/>
                <w:szCs w:val="20"/>
              </w:rPr>
              <w:t> </w:t>
            </w:r>
          </w:p>
        </w:tc>
        <w:tc>
          <w:tcPr>
            <w:tcW w:w="960" w:type="dxa"/>
            <w:tcBorders>
              <w:top w:val="nil"/>
              <w:left w:val="nil"/>
              <w:bottom w:val="nil"/>
              <w:right w:val="single" w:sz="8" w:space="0" w:color="auto"/>
            </w:tcBorders>
            <w:shd w:val="clear" w:color="000000" w:fill="92D050"/>
            <w:vAlign w:val="bottom"/>
            <w:hideMark/>
          </w:tcPr>
          <w:p w:rsidR="00CA10E2" w:rsidRDefault="00CA10E2" w:rsidP="00CA10E2">
            <w:pPr>
              <w:spacing w:before="120"/>
              <w:jc w:val="right"/>
              <w:rPr>
                <w:rFonts w:ascii="Arial" w:hAnsi="Arial" w:cs="Arial"/>
                <w:sz w:val="20"/>
                <w:szCs w:val="20"/>
              </w:rPr>
            </w:pPr>
            <w:r>
              <w:rPr>
                <w:rFonts w:ascii="Arial" w:hAnsi="Arial" w:cs="Arial"/>
                <w:sz w:val="20"/>
                <w:szCs w:val="20"/>
              </w:rPr>
              <w:t>2019</w:t>
            </w:r>
          </w:p>
        </w:tc>
      </w:tr>
      <w:tr w:rsidR="00CA10E2" w:rsidTr="00712F2E">
        <w:trPr>
          <w:trHeight w:val="835"/>
        </w:trPr>
        <w:tc>
          <w:tcPr>
            <w:tcW w:w="1264"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427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10E2" w:rsidRPr="00024489" w:rsidRDefault="00CA10E2" w:rsidP="00CA10E2">
            <w:pPr>
              <w:spacing w:before="120"/>
              <w:rPr>
                <w:rFonts w:ascii="Calibri" w:hAnsi="Calibri" w:cs="Calibri"/>
                <w:b/>
                <w:bCs/>
                <w:color w:val="000000"/>
                <w:sz w:val="32"/>
                <w:szCs w:val="32"/>
              </w:rPr>
            </w:pPr>
            <w:r w:rsidRPr="00024489">
              <w:rPr>
                <w:rFonts w:ascii="Calibri" w:hAnsi="Calibri" w:cs="Calibri"/>
                <w:b/>
                <w:bCs/>
                <w:color w:val="000000"/>
                <w:sz w:val="32"/>
                <w:szCs w:val="32"/>
              </w:rPr>
              <w:t xml:space="preserve">Framhaldandi verkætlanir (9)  </w:t>
            </w:r>
          </w:p>
        </w:tc>
        <w:tc>
          <w:tcPr>
            <w:tcW w:w="5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10E2" w:rsidRPr="00024489" w:rsidRDefault="00CA10E2" w:rsidP="00CA10E2">
            <w:pPr>
              <w:spacing w:before="120"/>
              <w:rPr>
                <w:rFonts w:ascii="Calibri" w:hAnsi="Calibri" w:cs="Calibri"/>
                <w:b/>
                <w:bCs/>
                <w:color w:val="000000"/>
                <w:sz w:val="28"/>
                <w:szCs w:val="28"/>
              </w:rPr>
            </w:pPr>
            <w:r w:rsidRPr="00024489">
              <w:rPr>
                <w:rFonts w:ascii="Calibri" w:hAnsi="Calibri" w:cs="Calibri"/>
                <w:bCs/>
                <w:color w:val="000000"/>
                <w:sz w:val="28"/>
                <w:szCs w:val="28"/>
              </w:rPr>
              <w:t xml:space="preserve">                </w:t>
            </w:r>
            <w:r w:rsidRPr="00024489">
              <w:rPr>
                <w:rFonts w:ascii="Calibri" w:hAnsi="Calibri" w:cs="Calibri"/>
                <w:b/>
                <w:bCs/>
                <w:color w:val="000000"/>
                <w:sz w:val="28"/>
                <w:szCs w:val="28"/>
              </w:rPr>
              <w:t xml:space="preserve">2.521.136 </w:t>
            </w:r>
          </w:p>
        </w:tc>
        <w:tc>
          <w:tcPr>
            <w:tcW w:w="524" w:type="dxa"/>
            <w:tcBorders>
              <w:top w:val="nil"/>
              <w:left w:val="single" w:sz="4" w:space="0" w:color="auto"/>
              <w:bottom w:val="nil"/>
              <w:right w:val="nil"/>
            </w:tcBorders>
            <w:shd w:val="clear" w:color="auto" w:fill="auto"/>
            <w:noWrap/>
            <w:vAlign w:val="bottom"/>
            <w:hideMark/>
          </w:tcPr>
          <w:p w:rsidR="00CA10E2" w:rsidRPr="00024489" w:rsidRDefault="00CA10E2" w:rsidP="00CA10E2">
            <w:pPr>
              <w:spacing w:before="120"/>
              <w:rPr>
                <w:rFonts w:ascii="Calibri" w:hAnsi="Calibri" w:cs="Calibri"/>
                <w:bCs/>
                <w:color w:val="000000"/>
                <w:sz w:val="28"/>
                <w:szCs w:val="28"/>
              </w:rPr>
            </w:pPr>
          </w:p>
        </w:tc>
        <w:tc>
          <w:tcPr>
            <w:tcW w:w="12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A10E2" w:rsidRPr="00024489" w:rsidRDefault="00CA10E2" w:rsidP="00CA10E2">
            <w:pPr>
              <w:spacing w:before="120"/>
              <w:jc w:val="right"/>
              <w:rPr>
                <w:rFonts w:ascii="Calibri" w:hAnsi="Calibri" w:cs="Calibri"/>
                <w:color w:val="000000"/>
                <w:sz w:val="28"/>
                <w:szCs w:val="28"/>
              </w:rPr>
            </w:pPr>
            <w:r w:rsidRPr="00024489">
              <w:rPr>
                <w:rFonts w:ascii="Calibri" w:hAnsi="Calibri" w:cs="Calibri"/>
                <w:color w:val="000000"/>
                <w:sz w:val="28"/>
                <w:szCs w:val="28"/>
              </w:rPr>
              <w:t>600.000</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r>
      <w:tr w:rsidR="00CA10E2" w:rsidTr="00712F2E">
        <w:trPr>
          <w:trHeight w:val="1244"/>
        </w:trPr>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2F75B5"/>
                <w:sz w:val="22"/>
                <w:szCs w:val="22"/>
              </w:rPr>
            </w:pPr>
            <w:r>
              <w:rPr>
                <w:rFonts w:ascii="Calibri" w:hAnsi="Calibri" w:cs="Calibri"/>
                <w:b/>
                <w:bCs/>
                <w:color w:val="2F75B5"/>
                <w:sz w:val="22"/>
                <w:szCs w:val="22"/>
              </w:rPr>
              <w:lastRenderedPageBreak/>
              <w:t>17/00571</w:t>
            </w:r>
          </w:p>
        </w:tc>
        <w:tc>
          <w:tcPr>
            <w:tcW w:w="2898" w:type="dxa"/>
            <w:tcBorders>
              <w:top w:val="single" w:sz="4" w:space="0" w:color="auto"/>
              <w:left w:val="nil"/>
              <w:bottom w:val="single" w:sz="4" w:space="0" w:color="auto"/>
              <w:right w:val="single" w:sz="4" w:space="0" w:color="auto"/>
            </w:tcBorders>
            <w:shd w:val="clear" w:color="000000" w:fill="F8CBAD"/>
            <w:vAlign w:val="bottom"/>
            <w:hideMark/>
          </w:tcPr>
          <w:p w:rsidR="00CA10E2" w:rsidRDefault="00CA10E2" w:rsidP="00CA10E2">
            <w:pPr>
              <w:spacing w:before="120"/>
              <w:rPr>
                <w:rFonts w:ascii="Calibri" w:hAnsi="Calibri" w:cs="Calibri"/>
                <w:color w:val="000000"/>
                <w:sz w:val="20"/>
                <w:szCs w:val="20"/>
              </w:rPr>
            </w:pPr>
            <w:r>
              <w:rPr>
                <w:rFonts w:ascii="Calibri" w:hAnsi="Calibri" w:cs="Calibri"/>
                <w:color w:val="000000"/>
                <w:sz w:val="20"/>
                <w:szCs w:val="20"/>
              </w:rPr>
              <w:t xml:space="preserve">Marknaðarkanningar og marknaðarføring av norðhavs-, fjarðasild og brislingi saman við Sp/f Tavuni, Leirvík </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CA10E2" w:rsidRPr="00024489" w:rsidRDefault="00CA10E2" w:rsidP="00CA10E2">
            <w:pPr>
              <w:spacing w:before="120"/>
              <w:rPr>
                <w:rFonts w:ascii="Calibri" w:hAnsi="Calibri" w:cs="Calibri"/>
                <w:bCs/>
                <w:color w:val="000000"/>
                <w:sz w:val="22"/>
                <w:szCs w:val="22"/>
              </w:rPr>
            </w:pPr>
            <w:r w:rsidRPr="00024489">
              <w:rPr>
                <w:rFonts w:ascii="Calibri" w:hAnsi="Calibri" w:cs="Calibri"/>
                <w:bCs/>
                <w:color w:val="000000"/>
                <w:sz w:val="22"/>
                <w:szCs w:val="22"/>
              </w:rPr>
              <w:t>VØF/       BSMF</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200.000</w:t>
            </w:r>
          </w:p>
        </w:tc>
        <w:tc>
          <w:tcPr>
            <w:tcW w:w="524" w:type="dxa"/>
            <w:tcBorders>
              <w:top w:val="nil"/>
              <w:left w:val="nil"/>
              <w:bottom w:val="nil"/>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2018-19</w:t>
            </w:r>
          </w:p>
        </w:tc>
      </w:tr>
      <w:tr w:rsidR="00CA10E2" w:rsidTr="00712F2E">
        <w:trPr>
          <w:trHeight w:val="816"/>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2F75B5"/>
                <w:sz w:val="22"/>
                <w:szCs w:val="22"/>
              </w:rPr>
            </w:pPr>
            <w:r>
              <w:rPr>
                <w:rFonts w:ascii="Calibri" w:hAnsi="Calibri" w:cs="Calibri"/>
                <w:b/>
                <w:bCs/>
                <w:color w:val="2F75B5"/>
                <w:sz w:val="22"/>
                <w:szCs w:val="22"/>
              </w:rPr>
              <w:t>17/00580</w:t>
            </w:r>
          </w:p>
        </w:tc>
        <w:tc>
          <w:tcPr>
            <w:tcW w:w="2898" w:type="dxa"/>
            <w:tcBorders>
              <w:top w:val="nil"/>
              <w:left w:val="nil"/>
              <w:bottom w:val="single" w:sz="4" w:space="0" w:color="auto"/>
              <w:right w:val="single" w:sz="4" w:space="0" w:color="auto"/>
            </w:tcBorders>
            <w:shd w:val="clear" w:color="000000" w:fill="F8CBAD"/>
            <w:vAlign w:val="bottom"/>
            <w:hideMark/>
          </w:tcPr>
          <w:p w:rsidR="00CA10E2" w:rsidRDefault="00CA10E2" w:rsidP="00CA10E2">
            <w:pPr>
              <w:spacing w:before="120"/>
              <w:rPr>
                <w:rFonts w:ascii="Calibri" w:hAnsi="Calibri" w:cs="Calibri"/>
                <w:color w:val="000000"/>
                <w:sz w:val="20"/>
                <w:szCs w:val="20"/>
              </w:rPr>
            </w:pPr>
            <w:r>
              <w:rPr>
                <w:rFonts w:ascii="Calibri" w:hAnsi="Calibri" w:cs="Calibri"/>
                <w:color w:val="000000"/>
                <w:sz w:val="20"/>
                <w:szCs w:val="20"/>
              </w:rPr>
              <w:t>Marknaðarkanningar fyri turrar vørur úr havinum til Human Consumption og Pet Food</w:t>
            </w:r>
          </w:p>
        </w:tc>
        <w:tc>
          <w:tcPr>
            <w:tcW w:w="1376" w:type="dxa"/>
            <w:tcBorders>
              <w:top w:val="nil"/>
              <w:left w:val="nil"/>
              <w:bottom w:val="single" w:sz="4" w:space="0" w:color="auto"/>
              <w:right w:val="single" w:sz="4" w:space="0" w:color="auto"/>
            </w:tcBorders>
            <w:shd w:val="clear" w:color="000000" w:fill="FFFFFF"/>
            <w:vAlign w:val="bottom"/>
            <w:hideMark/>
          </w:tcPr>
          <w:p w:rsidR="00CA10E2" w:rsidRPr="00024489" w:rsidRDefault="00CA10E2" w:rsidP="00CA10E2">
            <w:pPr>
              <w:spacing w:before="120"/>
              <w:rPr>
                <w:rFonts w:ascii="Calibri" w:hAnsi="Calibri" w:cs="Calibri"/>
                <w:bCs/>
                <w:color w:val="000000"/>
                <w:sz w:val="22"/>
                <w:szCs w:val="22"/>
              </w:rPr>
            </w:pPr>
            <w:r w:rsidRPr="00024489">
              <w:rPr>
                <w:rFonts w:ascii="Calibri" w:hAnsi="Calibri" w:cs="Calibri"/>
                <w:bCs/>
                <w:color w:val="000000"/>
                <w:sz w:val="22"/>
                <w:szCs w:val="22"/>
              </w:rPr>
              <w:t>VØF/      BSMF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200.000</w:t>
            </w:r>
          </w:p>
        </w:tc>
        <w:tc>
          <w:tcPr>
            <w:tcW w:w="524" w:type="dxa"/>
            <w:tcBorders>
              <w:top w:val="single" w:sz="4" w:space="0" w:color="auto"/>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960" w:type="dxa"/>
            <w:tcBorders>
              <w:top w:val="single" w:sz="4" w:space="0" w:color="auto"/>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2018-19</w:t>
            </w:r>
          </w:p>
        </w:tc>
      </w:tr>
      <w:tr w:rsidR="00CA10E2" w:rsidTr="00CA10E2">
        <w:trPr>
          <w:trHeight w:val="743"/>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2F75B5"/>
                <w:sz w:val="22"/>
                <w:szCs w:val="22"/>
              </w:rPr>
            </w:pPr>
            <w:r>
              <w:rPr>
                <w:rFonts w:ascii="Calibri" w:hAnsi="Calibri" w:cs="Calibri"/>
                <w:b/>
                <w:bCs/>
                <w:color w:val="2F75B5"/>
                <w:sz w:val="22"/>
                <w:szCs w:val="22"/>
              </w:rPr>
              <w:t>17/00583</w:t>
            </w:r>
          </w:p>
        </w:tc>
        <w:tc>
          <w:tcPr>
            <w:tcW w:w="2898" w:type="dxa"/>
            <w:tcBorders>
              <w:top w:val="nil"/>
              <w:left w:val="nil"/>
              <w:bottom w:val="single" w:sz="4" w:space="0" w:color="auto"/>
              <w:right w:val="single" w:sz="4" w:space="0" w:color="auto"/>
            </w:tcBorders>
            <w:shd w:val="clear" w:color="000000" w:fill="F8CBAD"/>
            <w:vAlign w:val="bottom"/>
            <w:hideMark/>
          </w:tcPr>
          <w:p w:rsidR="00CA10E2" w:rsidRDefault="00CA10E2" w:rsidP="00CA10E2">
            <w:pPr>
              <w:spacing w:before="120"/>
              <w:rPr>
                <w:rFonts w:ascii="Calibri" w:hAnsi="Calibri" w:cs="Calibri"/>
                <w:color w:val="000000"/>
                <w:sz w:val="20"/>
                <w:szCs w:val="20"/>
              </w:rPr>
            </w:pPr>
            <w:r>
              <w:rPr>
                <w:rFonts w:ascii="Calibri" w:hAnsi="Calibri" w:cs="Calibri"/>
                <w:color w:val="000000"/>
                <w:sz w:val="20"/>
                <w:szCs w:val="20"/>
              </w:rPr>
              <w:t>Kortlegging av brislingi á Skálafjørðinum - útbreiðsla og grundleggjandi lívfrøði gjøgnum árið - Brislingur á Landgrunninum (Bál)</w:t>
            </w:r>
          </w:p>
        </w:tc>
        <w:tc>
          <w:tcPr>
            <w:tcW w:w="1376" w:type="dxa"/>
            <w:tcBorders>
              <w:top w:val="nil"/>
              <w:left w:val="nil"/>
              <w:bottom w:val="single" w:sz="4" w:space="0" w:color="auto"/>
              <w:right w:val="single" w:sz="4" w:space="0" w:color="auto"/>
            </w:tcBorders>
            <w:shd w:val="clear" w:color="000000" w:fill="FFFFFF"/>
            <w:vAlign w:val="bottom"/>
            <w:hideMark/>
          </w:tcPr>
          <w:p w:rsidR="00CA10E2" w:rsidRPr="00024489" w:rsidRDefault="00CA10E2" w:rsidP="00CA10E2">
            <w:pPr>
              <w:spacing w:before="120"/>
              <w:rPr>
                <w:rFonts w:ascii="Calibri" w:hAnsi="Calibri" w:cs="Calibri"/>
                <w:bCs/>
                <w:color w:val="000000"/>
                <w:sz w:val="22"/>
                <w:szCs w:val="22"/>
              </w:rPr>
            </w:pPr>
            <w:r w:rsidRPr="00024489">
              <w:rPr>
                <w:rFonts w:ascii="Calibri" w:hAnsi="Calibri" w:cs="Calibri"/>
                <w:bCs/>
                <w:color w:val="000000"/>
                <w:sz w:val="22"/>
                <w:szCs w:val="22"/>
              </w:rPr>
              <w:t>BF</w:t>
            </w:r>
          </w:p>
        </w:tc>
        <w:tc>
          <w:tcPr>
            <w:tcW w:w="594" w:type="dxa"/>
            <w:tcBorders>
              <w:top w:val="nil"/>
              <w:left w:val="nil"/>
              <w:bottom w:val="single" w:sz="4" w:space="0" w:color="auto"/>
              <w:right w:val="single" w:sz="4" w:space="0" w:color="auto"/>
            </w:tcBorders>
            <w:shd w:val="clear" w:color="000000" w:fill="E2EFDA"/>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H</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140.000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2018 (-19)</w:t>
            </w:r>
          </w:p>
        </w:tc>
      </w:tr>
      <w:tr w:rsidR="00CA10E2" w:rsidTr="00CA10E2">
        <w:trPr>
          <w:trHeight w:val="352"/>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2F75B5"/>
                <w:sz w:val="22"/>
                <w:szCs w:val="22"/>
              </w:rPr>
            </w:pPr>
            <w:r>
              <w:rPr>
                <w:rFonts w:ascii="Calibri" w:hAnsi="Calibri" w:cs="Calibri"/>
                <w:b/>
                <w:bCs/>
                <w:color w:val="2F75B5"/>
                <w:sz w:val="22"/>
                <w:szCs w:val="22"/>
              </w:rPr>
              <w:t>17/00593</w:t>
            </w:r>
          </w:p>
        </w:tc>
        <w:tc>
          <w:tcPr>
            <w:tcW w:w="2898" w:type="dxa"/>
            <w:tcBorders>
              <w:top w:val="nil"/>
              <w:left w:val="nil"/>
              <w:bottom w:val="single" w:sz="4" w:space="0" w:color="auto"/>
              <w:right w:val="single" w:sz="4" w:space="0" w:color="auto"/>
            </w:tcBorders>
            <w:shd w:val="clear" w:color="000000" w:fill="F8CBAD"/>
            <w:vAlign w:val="bottom"/>
            <w:hideMark/>
          </w:tcPr>
          <w:p w:rsidR="00CA10E2" w:rsidRDefault="00CA10E2" w:rsidP="00CA10E2">
            <w:pPr>
              <w:spacing w:before="120"/>
              <w:rPr>
                <w:rFonts w:ascii="Calibri" w:hAnsi="Calibri" w:cs="Calibri"/>
                <w:color w:val="000000"/>
                <w:sz w:val="20"/>
                <w:szCs w:val="20"/>
              </w:rPr>
            </w:pPr>
            <w:r>
              <w:rPr>
                <w:rFonts w:ascii="Calibri" w:hAnsi="Calibri" w:cs="Calibri"/>
                <w:color w:val="000000"/>
                <w:sz w:val="20"/>
                <w:szCs w:val="20"/>
              </w:rPr>
              <w:t>Virðisøking av upsa.(Paneraðar og vacuumpakkaðar upsavørur)</w:t>
            </w:r>
          </w:p>
        </w:tc>
        <w:tc>
          <w:tcPr>
            <w:tcW w:w="1376" w:type="dxa"/>
            <w:tcBorders>
              <w:top w:val="nil"/>
              <w:left w:val="nil"/>
              <w:bottom w:val="single" w:sz="4" w:space="0" w:color="auto"/>
              <w:right w:val="single" w:sz="4" w:space="0" w:color="auto"/>
            </w:tcBorders>
            <w:shd w:val="clear" w:color="000000" w:fill="FFFFFF"/>
            <w:vAlign w:val="bottom"/>
            <w:hideMark/>
          </w:tcPr>
          <w:p w:rsidR="00CA10E2" w:rsidRPr="00024489" w:rsidRDefault="00CA10E2" w:rsidP="00CA10E2">
            <w:pPr>
              <w:spacing w:before="120"/>
              <w:rPr>
                <w:rFonts w:ascii="Calibri" w:hAnsi="Calibri" w:cs="Calibri"/>
                <w:color w:val="000000"/>
                <w:sz w:val="22"/>
                <w:szCs w:val="22"/>
              </w:rPr>
            </w:pPr>
            <w:r w:rsidRPr="00024489">
              <w:rPr>
                <w:rFonts w:ascii="Calibri" w:hAnsi="Calibri" w:cs="Calibri"/>
                <w:color w:val="000000"/>
                <w:sz w:val="22"/>
                <w:szCs w:val="22"/>
              </w:rPr>
              <w:t>VØF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650.000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000000" w:fill="BDD7EE"/>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200.000</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2018-19</w:t>
            </w:r>
          </w:p>
        </w:tc>
      </w:tr>
      <w:tr w:rsidR="00CA10E2" w:rsidTr="00CA10E2">
        <w:trPr>
          <w:trHeight w:val="743"/>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2F75B5"/>
                <w:sz w:val="22"/>
                <w:szCs w:val="22"/>
              </w:rPr>
            </w:pPr>
            <w:r>
              <w:rPr>
                <w:rFonts w:ascii="Calibri" w:hAnsi="Calibri" w:cs="Calibri"/>
                <w:b/>
                <w:bCs/>
                <w:color w:val="2F75B5"/>
                <w:sz w:val="22"/>
                <w:szCs w:val="22"/>
              </w:rPr>
              <w:t>17/00608</w:t>
            </w:r>
          </w:p>
        </w:tc>
        <w:tc>
          <w:tcPr>
            <w:tcW w:w="2898" w:type="dxa"/>
            <w:tcBorders>
              <w:top w:val="nil"/>
              <w:left w:val="nil"/>
              <w:bottom w:val="single" w:sz="4" w:space="0" w:color="auto"/>
              <w:right w:val="single" w:sz="4" w:space="0" w:color="auto"/>
            </w:tcBorders>
            <w:shd w:val="clear" w:color="000000" w:fill="F8CBAD"/>
            <w:vAlign w:val="bottom"/>
            <w:hideMark/>
          </w:tcPr>
          <w:p w:rsidR="00CA10E2" w:rsidRDefault="00CA10E2" w:rsidP="00CA10E2">
            <w:pPr>
              <w:spacing w:before="120"/>
              <w:rPr>
                <w:rFonts w:ascii="Calibri" w:hAnsi="Calibri" w:cs="Calibri"/>
                <w:color w:val="000000"/>
                <w:sz w:val="20"/>
                <w:szCs w:val="20"/>
              </w:rPr>
            </w:pPr>
            <w:r>
              <w:rPr>
                <w:rFonts w:ascii="Calibri" w:hAnsi="Calibri" w:cs="Calibri"/>
                <w:color w:val="000000"/>
                <w:sz w:val="20"/>
                <w:szCs w:val="20"/>
              </w:rPr>
              <w:t>At bjóða føroyskar fiskavørur til danska marknaðin, har dygdin er í heimsklassa. Hágóðsku fiskavørur til kræsnar kundar - Virðisøking og hágóðsku fiskavørur</w:t>
            </w:r>
          </w:p>
        </w:tc>
        <w:tc>
          <w:tcPr>
            <w:tcW w:w="1376" w:type="dxa"/>
            <w:tcBorders>
              <w:top w:val="nil"/>
              <w:left w:val="nil"/>
              <w:bottom w:val="single" w:sz="4" w:space="0" w:color="auto"/>
              <w:right w:val="single" w:sz="4" w:space="0" w:color="auto"/>
            </w:tcBorders>
            <w:shd w:val="clear" w:color="000000" w:fill="FFFFFF"/>
            <w:vAlign w:val="bottom"/>
            <w:hideMark/>
          </w:tcPr>
          <w:p w:rsidR="00CA10E2" w:rsidRPr="00024489" w:rsidRDefault="00CA10E2" w:rsidP="00CA10E2">
            <w:pPr>
              <w:spacing w:before="120"/>
              <w:rPr>
                <w:rFonts w:ascii="Calibri" w:hAnsi="Calibri" w:cs="Calibri"/>
                <w:bCs/>
                <w:color w:val="000000"/>
                <w:sz w:val="22"/>
                <w:szCs w:val="22"/>
              </w:rPr>
            </w:pPr>
            <w:r w:rsidRPr="00024489">
              <w:rPr>
                <w:rFonts w:ascii="Calibri" w:hAnsi="Calibri" w:cs="Calibri"/>
                <w:bCs/>
                <w:color w:val="000000"/>
                <w:sz w:val="22"/>
                <w:szCs w:val="22"/>
              </w:rPr>
              <w:t>VØF</w:t>
            </w:r>
          </w:p>
        </w:tc>
        <w:tc>
          <w:tcPr>
            <w:tcW w:w="594" w:type="dxa"/>
            <w:tcBorders>
              <w:top w:val="nil"/>
              <w:left w:val="nil"/>
              <w:bottom w:val="nil"/>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400.000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FF0000"/>
                <w:sz w:val="22"/>
                <w:szCs w:val="22"/>
              </w:rPr>
            </w:pPr>
            <w:r>
              <w:rPr>
                <w:rFonts w:ascii="Calibri" w:hAnsi="Calibri" w:cs="Calibri"/>
                <w:color w:val="FF0000"/>
                <w:sz w:val="22"/>
                <w:szCs w:val="22"/>
              </w:rPr>
              <w:t>400.000</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2018-20</w:t>
            </w:r>
          </w:p>
        </w:tc>
      </w:tr>
      <w:tr w:rsidR="00CA10E2" w:rsidTr="00CA10E2">
        <w:trPr>
          <w:trHeight w:val="463"/>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2F75B5"/>
                <w:sz w:val="22"/>
                <w:szCs w:val="22"/>
              </w:rPr>
            </w:pPr>
            <w:r>
              <w:rPr>
                <w:rFonts w:ascii="Calibri" w:hAnsi="Calibri" w:cs="Calibri"/>
                <w:b/>
                <w:bCs/>
                <w:color w:val="2F75B5"/>
                <w:sz w:val="22"/>
                <w:szCs w:val="22"/>
              </w:rPr>
              <w:t>17/00609</w:t>
            </w:r>
          </w:p>
        </w:tc>
        <w:tc>
          <w:tcPr>
            <w:tcW w:w="2898" w:type="dxa"/>
            <w:tcBorders>
              <w:top w:val="nil"/>
              <w:left w:val="nil"/>
              <w:bottom w:val="single" w:sz="4" w:space="0" w:color="auto"/>
              <w:right w:val="single" w:sz="4" w:space="0" w:color="auto"/>
            </w:tcBorders>
            <w:shd w:val="clear" w:color="000000" w:fill="F8CBAD"/>
            <w:vAlign w:val="bottom"/>
            <w:hideMark/>
          </w:tcPr>
          <w:p w:rsidR="00CA10E2" w:rsidRDefault="00CA10E2" w:rsidP="00CA10E2">
            <w:pPr>
              <w:spacing w:before="120"/>
              <w:rPr>
                <w:rFonts w:ascii="Calibri" w:hAnsi="Calibri" w:cs="Calibri"/>
                <w:color w:val="000000"/>
                <w:sz w:val="20"/>
                <w:szCs w:val="20"/>
              </w:rPr>
            </w:pPr>
            <w:r>
              <w:rPr>
                <w:rFonts w:ascii="Calibri" w:hAnsi="Calibri" w:cs="Calibri"/>
                <w:color w:val="000000"/>
                <w:sz w:val="20"/>
                <w:szCs w:val="20"/>
              </w:rPr>
              <w:t>Fiskiveiðidatavøruhús (forverkætlan ) - DWFISK</w:t>
            </w:r>
          </w:p>
        </w:tc>
        <w:tc>
          <w:tcPr>
            <w:tcW w:w="1376" w:type="dxa"/>
            <w:tcBorders>
              <w:top w:val="nil"/>
              <w:left w:val="nil"/>
              <w:bottom w:val="single" w:sz="4" w:space="0" w:color="auto"/>
              <w:right w:val="single" w:sz="4" w:space="0" w:color="auto"/>
            </w:tcBorders>
            <w:shd w:val="clear" w:color="000000" w:fill="FFFFFF"/>
            <w:vAlign w:val="bottom"/>
            <w:hideMark/>
          </w:tcPr>
          <w:p w:rsidR="00CA10E2" w:rsidRPr="00024489" w:rsidRDefault="00CA10E2" w:rsidP="00CA10E2">
            <w:pPr>
              <w:spacing w:before="120"/>
              <w:rPr>
                <w:rFonts w:ascii="Calibri" w:hAnsi="Calibri" w:cs="Calibri"/>
                <w:bCs/>
                <w:color w:val="000000"/>
                <w:sz w:val="22"/>
                <w:szCs w:val="22"/>
              </w:rPr>
            </w:pPr>
            <w:r w:rsidRPr="00024489">
              <w:rPr>
                <w:rFonts w:ascii="Calibri" w:hAnsi="Calibri" w:cs="Calibri"/>
                <w:bCs/>
                <w:color w:val="000000"/>
                <w:sz w:val="22"/>
                <w:szCs w:val="22"/>
              </w:rPr>
              <w:t>BSMF</w:t>
            </w:r>
          </w:p>
        </w:tc>
        <w:tc>
          <w:tcPr>
            <w:tcW w:w="594" w:type="dxa"/>
            <w:tcBorders>
              <w:top w:val="single" w:sz="4" w:space="0" w:color="auto"/>
              <w:left w:val="nil"/>
              <w:bottom w:val="single" w:sz="4" w:space="0" w:color="auto"/>
              <w:right w:val="single" w:sz="4" w:space="0" w:color="auto"/>
            </w:tcBorders>
            <w:shd w:val="clear" w:color="000000" w:fill="FCE4D6"/>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A</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355.000</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2018-19</w:t>
            </w:r>
          </w:p>
        </w:tc>
      </w:tr>
      <w:tr w:rsidR="00CA10E2" w:rsidTr="00CA10E2">
        <w:trPr>
          <w:trHeight w:val="546"/>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2F75B5"/>
                <w:sz w:val="22"/>
                <w:szCs w:val="22"/>
              </w:rPr>
            </w:pPr>
            <w:r>
              <w:rPr>
                <w:rFonts w:ascii="Calibri" w:hAnsi="Calibri" w:cs="Calibri"/>
                <w:b/>
                <w:bCs/>
                <w:color w:val="2F75B5"/>
                <w:sz w:val="22"/>
                <w:szCs w:val="22"/>
              </w:rPr>
              <w:t>17/00644</w:t>
            </w:r>
          </w:p>
        </w:tc>
        <w:tc>
          <w:tcPr>
            <w:tcW w:w="2898" w:type="dxa"/>
            <w:tcBorders>
              <w:top w:val="nil"/>
              <w:left w:val="nil"/>
              <w:bottom w:val="single" w:sz="4" w:space="0" w:color="auto"/>
              <w:right w:val="single" w:sz="4" w:space="0" w:color="auto"/>
            </w:tcBorders>
            <w:shd w:val="clear" w:color="000000" w:fill="F8CBAD"/>
            <w:vAlign w:val="bottom"/>
            <w:hideMark/>
          </w:tcPr>
          <w:p w:rsidR="00CA10E2" w:rsidRDefault="00CA10E2" w:rsidP="00CA10E2">
            <w:pPr>
              <w:spacing w:before="120"/>
              <w:rPr>
                <w:rFonts w:ascii="Calibri" w:hAnsi="Calibri" w:cs="Calibri"/>
                <w:color w:val="000000"/>
                <w:sz w:val="20"/>
                <w:szCs w:val="20"/>
              </w:rPr>
            </w:pPr>
            <w:r>
              <w:rPr>
                <w:rFonts w:ascii="Calibri" w:hAnsi="Calibri" w:cs="Calibri"/>
                <w:color w:val="000000"/>
                <w:sz w:val="20"/>
                <w:szCs w:val="20"/>
              </w:rPr>
              <w:t>Kanning av føroyska taskukrabbastovninum (</w:t>
            </w:r>
            <w:r>
              <w:rPr>
                <w:rFonts w:ascii="Calibri" w:hAnsi="Calibri" w:cs="Calibri"/>
                <w:i/>
                <w:iCs/>
                <w:color w:val="000000"/>
                <w:sz w:val="20"/>
                <w:szCs w:val="20"/>
              </w:rPr>
              <w:t>Cancer pagurus</w:t>
            </w:r>
            <w:r>
              <w:rPr>
                <w:rFonts w:ascii="Calibri" w:hAnsi="Calibri" w:cs="Calibri"/>
                <w:color w:val="000000"/>
                <w:sz w:val="20"/>
                <w:szCs w:val="20"/>
              </w:rPr>
              <w:t>)</w:t>
            </w:r>
          </w:p>
        </w:tc>
        <w:tc>
          <w:tcPr>
            <w:tcW w:w="1376" w:type="dxa"/>
            <w:tcBorders>
              <w:top w:val="nil"/>
              <w:left w:val="nil"/>
              <w:bottom w:val="single" w:sz="4" w:space="0" w:color="auto"/>
              <w:right w:val="single" w:sz="4" w:space="0" w:color="auto"/>
            </w:tcBorders>
            <w:shd w:val="clear" w:color="000000" w:fill="FFFFFF"/>
            <w:vAlign w:val="bottom"/>
            <w:hideMark/>
          </w:tcPr>
          <w:p w:rsidR="00CA10E2" w:rsidRPr="00024489" w:rsidRDefault="00CA10E2" w:rsidP="00CA10E2">
            <w:pPr>
              <w:spacing w:before="120"/>
              <w:rPr>
                <w:rFonts w:ascii="Calibri" w:hAnsi="Calibri" w:cs="Calibri"/>
                <w:bCs/>
                <w:color w:val="000000"/>
                <w:sz w:val="22"/>
                <w:szCs w:val="22"/>
              </w:rPr>
            </w:pPr>
            <w:r w:rsidRPr="00024489">
              <w:rPr>
                <w:rFonts w:ascii="Calibri" w:hAnsi="Calibri" w:cs="Calibri"/>
                <w:bCs/>
                <w:color w:val="000000"/>
                <w:sz w:val="22"/>
                <w:szCs w:val="22"/>
              </w:rPr>
              <w:t>(RV)/BF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227.856</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2018-19</w:t>
            </w:r>
          </w:p>
        </w:tc>
      </w:tr>
      <w:tr w:rsidR="00CA10E2" w:rsidTr="00CA10E2">
        <w:trPr>
          <w:trHeight w:val="733"/>
        </w:trPr>
        <w:tc>
          <w:tcPr>
            <w:tcW w:w="1264" w:type="dxa"/>
            <w:tcBorders>
              <w:top w:val="nil"/>
              <w:left w:val="single" w:sz="4" w:space="0" w:color="auto"/>
              <w:bottom w:val="single" w:sz="4" w:space="0" w:color="auto"/>
              <w:right w:val="single" w:sz="4" w:space="0" w:color="auto"/>
            </w:tcBorders>
            <w:shd w:val="clear" w:color="000000" w:fill="FFFFFF"/>
            <w:noWrap/>
            <w:vAlign w:val="bottom"/>
            <w:hideMark/>
          </w:tcPr>
          <w:p w:rsidR="00CA10E2" w:rsidRDefault="00CA10E2" w:rsidP="00CA10E2">
            <w:pPr>
              <w:spacing w:before="120"/>
              <w:rPr>
                <w:rFonts w:ascii="Calibri" w:hAnsi="Calibri" w:cs="Calibri"/>
                <w:b/>
                <w:bCs/>
                <w:color w:val="2F75B5"/>
                <w:sz w:val="22"/>
                <w:szCs w:val="22"/>
              </w:rPr>
            </w:pPr>
            <w:r>
              <w:rPr>
                <w:rFonts w:ascii="Calibri" w:hAnsi="Calibri" w:cs="Calibri"/>
                <w:b/>
                <w:bCs/>
                <w:color w:val="2F75B5"/>
                <w:sz w:val="22"/>
                <w:szCs w:val="22"/>
              </w:rPr>
              <w:t>16/00632</w:t>
            </w:r>
          </w:p>
        </w:tc>
        <w:tc>
          <w:tcPr>
            <w:tcW w:w="2898" w:type="dxa"/>
            <w:tcBorders>
              <w:top w:val="nil"/>
              <w:left w:val="nil"/>
              <w:bottom w:val="single" w:sz="4" w:space="0" w:color="auto"/>
              <w:right w:val="single" w:sz="4" w:space="0" w:color="auto"/>
            </w:tcBorders>
            <w:shd w:val="clear" w:color="000000" w:fill="B4C6E7"/>
            <w:vAlign w:val="bottom"/>
            <w:hideMark/>
          </w:tcPr>
          <w:p w:rsidR="00CA10E2" w:rsidRDefault="00CA10E2" w:rsidP="00CA10E2">
            <w:pPr>
              <w:spacing w:before="120"/>
              <w:rPr>
                <w:rFonts w:ascii="Calibri" w:hAnsi="Calibri" w:cs="Calibri"/>
                <w:color w:val="000000"/>
                <w:sz w:val="20"/>
                <w:szCs w:val="20"/>
              </w:rPr>
            </w:pPr>
            <w:r>
              <w:rPr>
                <w:rFonts w:ascii="Calibri" w:hAnsi="Calibri" w:cs="Calibri"/>
                <w:color w:val="000000"/>
                <w:sz w:val="20"/>
                <w:szCs w:val="20"/>
              </w:rPr>
              <w:t>Bleytur makrelur og Kudoa-infektión</w:t>
            </w:r>
          </w:p>
        </w:tc>
        <w:tc>
          <w:tcPr>
            <w:tcW w:w="1376" w:type="dxa"/>
            <w:tcBorders>
              <w:top w:val="nil"/>
              <w:left w:val="nil"/>
              <w:bottom w:val="single" w:sz="4" w:space="0" w:color="auto"/>
              <w:right w:val="single" w:sz="4" w:space="0" w:color="auto"/>
            </w:tcBorders>
            <w:shd w:val="clear" w:color="000000" w:fill="FFFFFF"/>
            <w:noWrap/>
            <w:vAlign w:val="bottom"/>
            <w:hideMark/>
          </w:tcPr>
          <w:p w:rsidR="00CA10E2" w:rsidRPr="00024489" w:rsidRDefault="00CA10E2" w:rsidP="00CA10E2">
            <w:pPr>
              <w:spacing w:before="120"/>
              <w:rPr>
                <w:rFonts w:ascii="Calibri" w:hAnsi="Calibri" w:cs="Calibri"/>
                <w:bCs/>
                <w:color w:val="000000"/>
                <w:sz w:val="22"/>
                <w:szCs w:val="22"/>
              </w:rPr>
            </w:pPr>
            <w:r w:rsidRPr="00024489">
              <w:rPr>
                <w:rFonts w:ascii="Calibri" w:hAnsi="Calibri" w:cs="Calibri"/>
                <w:bCs/>
                <w:color w:val="000000"/>
                <w:sz w:val="22"/>
                <w:szCs w:val="22"/>
              </w:rPr>
              <w:t>RVF/BF</w:t>
            </w:r>
          </w:p>
        </w:tc>
        <w:tc>
          <w:tcPr>
            <w:tcW w:w="594" w:type="dxa"/>
            <w:tcBorders>
              <w:top w:val="nil"/>
              <w:left w:val="nil"/>
              <w:bottom w:val="single" w:sz="4" w:space="0" w:color="auto"/>
              <w:right w:val="single" w:sz="4" w:space="0" w:color="auto"/>
            </w:tcBorders>
            <w:shd w:val="clear" w:color="000000" w:fill="E2EFDA"/>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H</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210069</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2017-19</w:t>
            </w:r>
          </w:p>
        </w:tc>
      </w:tr>
      <w:tr w:rsidR="00CA10E2" w:rsidTr="00CA10E2">
        <w:trPr>
          <w:trHeight w:val="743"/>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CA10E2" w:rsidRDefault="00CA10E2" w:rsidP="00CA10E2">
            <w:pPr>
              <w:spacing w:before="120"/>
              <w:rPr>
                <w:rFonts w:ascii="Calibri" w:hAnsi="Calibri" w:cs="Calibri"/>
                <w:b/>
                <w:bCs/>
                <w:color w:val="2F75B5"/>
                <w:sz w:val="22"/>
                <w:szCs w:val="22"/>
              </w:rPr>
            </w:pPr>
            <w:r>
              <w:rPr>
                <w:rFonts w:ascii="Calibri" w:hAnsi="Calibri" w:cs="Calibri"/>
                <w:b/>
                <w:bCs/>
                <w:color w:val="2F75B5"/>
                <w:sz w:val="22"/>
                <w:szCs w:val="22"/>
              </w:rPr>
              <w:t>16/00645</w:t>
            </w:r>
          </w:p>
        </w:tc>
        <w:tc>
          <w:tcPr>
            <w:tcW w:w="2898" w:type="dxa"/>
            <w:tcBorders>
              <w:top w:val="nil"/>
              <w:left w:val="nil"/>
              <w:bottom w:val="single" w:sz="4" w:space="0" w:color="auto"/>
              <w:right w:val="single" w:sz="4" w:space="0" w:color="auto"/>
            </w:tcBorders>
            <w:shd w:val="clear" w:color="000000" w:fill="B4C6E7"/>
            <w:vAlign w:val="bottom"/>
            <w:hideMark/>
          </w:tcPr>
          <w:p w:rsidR="00CA10E2" w:rsidRDefault="00CA10E2" w:rsidP="00CA10E2">
            <w:pPr>
              <w:spacing w:before="120"/>
              <w:rPr>
                <w:rFonts w:ascii="Calibri" w:hAnsi="Calibri" w:cs="Calibri"/>
                <w:color w:val="000000"/>
                <w:sz w:val="20"/>
                <w:szCs w:val="20"/>
              </w:rPr>
            </w:pPr>
            <w:r>
              <w:rPr>
                <w:rFonts w:ascii="Calibri" w:hAnsi="Calibri" w:cs="Calibri"/>
                <w:color w:val="000000"/>
                <w:sz w:val="20"/>
                <w:szCs w:val="20"/>
              </w:rPr>
              <w:t>Kanning av kinesiska marknaðinum við serligum atliti til pelagiskan fisk</w:t>
            </w:r>
          </w:p>
        </w:tc>
        <w:tc>
          <w:tcPr>
            <w:tcW w:w="1376" w:type="dxa"/>
            <w:tcBorders>
              <w:top w:val="nil"/>
              <w:left w:val="nil"/>
              <w:bottom w:val="single" w:sz="4" w:space="0" w:color="auto"/>
              <w:right w:val="single" w:sz="4" w:space="0" w:color="auto"/>
            </w:tcBorders>
            <w:shd w:val="clear" w:color="000000" w:fill="FFFFFF"/>
            <w:noWrap/>
            <w:vAlign w:val="bottom"/>
            <w:hideMark/>
          </w:tcPr>
          <w:p w:rsidR="00CA10E2" w:rsidRPr="00024489" w:rsidRDefault="00CA10E2" w:rsidP="00CA10E2">
            <w:pPr>
              <w:spacing w:before="120"/>
              <w:rPr>
                <w:rFonts w:ascii="Calibri" w:hAnsi="Calibri" w:cs="Calibri"/>
                <w:bCs/>
                <w:color w:val="000000"/>
                <w:sz w:val="22"/>
                <w:szCs w:val="22"/>
              </w:rPr>
            </w:pPr>
            <w:r w:rsidRPr="00024489">
              <w:rPr>
                <w:rFonts w:ascii="Calibri" w:hAnsi="Calibri" w:cs="Calibri"/>
                <w:bCs/>
                <w:color w:val="000000"/>
                <w:sz w:val="22"/>
                <w:szCs w:val="22"/>
              </w:rPr>
              <w:t>BSMF</w:t>
            </w:r>
          </w:p>
        </w:tc>
        <w:tc>
          <w:tcPr>
            <w:tcW w:w="594"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V</w:t>
            </w:r>
          </w:p>
        </w:tc>
        <w:tc>
          <w:tcPr>
            <w:tcW w:w="1283" w:type="dxa"/>
            <w:tcBorders>
              <w:top w:val="nil"/>
              <w:left w:val="nil"/>
              <w:bottom w:val="single" w:sz="4"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138211</w:t>
            </w:r>
          </w:p>
        </w:tc>
        <w:tc>
          <w:tcPr>
            <w:tcW w:w="524" w:type="dxa"/>
            <w:tcBorders>
              <w:top w:val="nil"/>
              <w:left w:val="nil"/>
              <w:bottom w:val="nil"/>
              <w:right w:val="nil"/>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p>
        </w:tc>
        <w:tc>
          <w:tcPr>
            <w:tcW w:w="1284" w:type="dxa"/>
            <w:tcBorders>
              <w:top w:val="nil"/>
              <w:left w:val="single" w:sz="8" w:space="0" w:color="auto"/>
              <w:bottom w:val="nil"/>
              <w:right w:val="single" w:sz="4"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single" w:sz="8" w:space="0" w:color="auto"/>
            </w:tcBorders>
            <w:shd w:val="clear" w:color="000000" w:fill="92D050"/>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2017-19</w:t>
            </w:r>
          </w:p>
        </w:tc>
      </w:tr>
      <w:tr w:rsidR="00CA10E2" w:rsidTr="00CA10E2">
        <w:trPr>
          <w:trHeight w:val="652"/>
        </w:trPr>
        <w:tc>
          <w:tcPr>
            <w:tcW w:w="1264" w:type="dxa"/>
            <w:tcBorders>
              <w:top w:val="single" w:sz="8" w:space="0" w:color="auto"/>
              <w:left w:val="single" w:sz="8" w:space="0" w:color="auto"/>
              <w:bottom w:val="single" w:sz="8" w:space="0" w:color="auto"/>
              <w:right w:val="nil"/>
            </w:tcBorders>
            <w:shd w:val="clear" w:color="000000" w:fill="FFFFFF"/>
            <w:noWrap/>
            <w:vAlign w:val="center"/>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c>
          <w:tcPr>
            <w:tcW w:w="4274" w:type="dxa"/>
            <w:gridSpan w:val="2"/>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A10E2" w:rsidRPr="00024489" w:rsidRDefault="00CA10E2" w:rsidP="00CA10E2">
            <w:pPr>
              <w:spacing w:before="120"/>
              <w:rPr>
                <w:rFonts w:ascii="Arial" w:hAnsi="Arial" w:cs="Arial"/>
                <w:b/>
                <w:bCs/>
                <w:color w:val="000000"/>
                <w:sz w:val="28"/>
                <w:szCs w:val="28"/>
              </w:rPr>
            </w:pPr>
            <w:r>
              <w:rPr>
                <w:rFonts w:ascii="Arial" w:hAnsi="Arial" w:cs="Arial"/>
                <w:b/>
                <w:bCs/>
                <w:color w:val="000000"/>
                <w:sz w:val="28"/>
                <w:szCs w:val="28"/>
              </w:rPr>
              <w:t>Verkætlanir tilsamans (17+9):</w:t>
            </w:r>
          </w:p>
        </w:tc>
        <w:tc>
          <w:tcPr>
            <w:tcW w:w="594" w:type="dxa"/>
            <w:tcBorders>
              <w:top w:val="nil"/>
              <w:left w:val="nil"/>
              <w:bottom w:val="single" w:sz="8" w:space="0" w:color="auto"/>
              <w:right w:val="single" w:sz="4" w:space="0" w:color="auto"/>
            </w:tcBorders>
            <w:shd w:val="clear" w:color="auto" w:fill="auto"/>
            <w:noWrap/>
            <w:vAlign w:val="bottom"/>
            <w:hideMark/>
          </w:tcPr>
          <w:p w:rsidR="00CA10E2" w:rsidRDefault="00CA10E2" w:rsidP="00CA10E2">
            <w:pPr>
              <w:spacing w:before="120"/>
              <w:jc w:val="right"/>
              <w:rPr>
                <w:rFonts w:ascii="Calibri" w:hAnsi="Calibri" w:cs="Calibri"/>
                <w:color w:val="000000"/>
                <w:sz w:val="22"/>
                <w:szCs w:val="22"/>
              </w:rPr>
            </w:pPr>
            <w:r>
              <w:rPr>
                <w:rFonts w:ascii="Calibri" w:hAnsi="Calibri" w:cs="Calibri"/>
                <w:color w:val="000000"/>
                <w:sz w:val="22"/>
                <w:szCs w:val="22"/>
              </w:rPr>
              <w:t> </w:t>
            </w:r>
          </w:p>
        </w:tc>
        <w:tc>
          <w:tcPr>
            <w:tcW w:w="1283" w:type="dxa"/>
            <w:tcBorders>
              <w:top w:val="nil"/>
              <w:left w:val="nil"/>
              <w:bottom w:val="single" w:sz="8" w:space="0" w:color="auto"/>
              <w:right w:val="single" w:sz="8" w:space="0" w:color="auto"/>
            </w:tcBorders>
            <w:shd w:val="clear" w:color="auto" w:fill="auto"/>
            <w:noWrap/>
            <w:vAlign w:val="bottom"/>
            <w:hideMark/>
          </w:tcPr>
          <w:p w:rsidR="00CA10E2" w:rsidRPr="00024489" w:rsidRDefault="00CA10E2" w:rsidP="00CA10E2">
            <w:pPr>
              <w:spacing w:before="120"/>
              <w:rPr>
                <w:rFonts w:ascii="Calibri" w:hAnsi="Calibri" w:cs="Calibri"/>
                <w:b/>
                <w:bCs/>
                <w:color w:val="000000"/>
                <w:sz w:val="28"/>
                <w:szCs w:val="28"/>
              </w:rPr>
            </w:pPr>
            <w:r w:rsidRPr="00024489">
              <w:rPr>
                <w:rFonts w:ascii="Calibri" w:hAnsi="Calibri" w:cs="Calibri"/>
                <w:b/>
                <w:bCs/>
                <w:color w:val="000000"/>
                <w:sz w:val="28"/>
                <w:szCs w:val="28"/>
              </w:rPr>
              <w:t xml:space="preserve">           6.376.136 </w:t>
            </w:r>
          </w:p>
        </w:tc>
        <w:tc>
          <w:tcPr>
            <w:tcW w:w="524" w:type="dxa"/>
            <w:tcBorders>
              <w:top w:val="nil"/>
              <w:left w:val="nil"/>
              <w:bottom w:val="nil"/>
              <w:right w:val="nil"/>
            </w:tcBorders>
            <w:shd w:val="clear" w:color="auto" w:fill="auto"/>
            <w:noWrap/>
            <w:vAlign w:val="bottom"/>
            <w:hideMark/>
          </w:tcPr>
          <w:p w:rsidR="00CA10E2" w:rsidRPr="00024489" w:rsidRDefault="00CA10E2" w:rsidP="00CA10E2">
            <w:pPr>
              <w:spacing w:before="120"/>
              <w:rPr>
                <w:rFonts w:ascii="Calibri" w:hAnsi="Calibri" w:cs="Calibri"/>
                <w:b/>
                <w:bCs/>
                <w:color w:val="000000"/>
                <w:sz w:val="28"/>
                <w:szCs w:val="28"/>
              </w:rPr>
            </w:pPr>
          </w:p>
        </w:tc>
        <w:tc>
          <w:tcPr>
            <w:tcW w:w="12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A10E2" w:rsidRPr="00024489" w:rsidRDefault="00CA10E2" w:rsidP="00CA10E2">
            <w:pPr>
              <w:spacing w:before="120"/>
              <w:jc w:val="right"/>
              <w:rPr>
                <w:rFonts w:ascii="Calibri" w:hAnsi="Calibri" w:cs="Calibri"/>
                <w:color w:val="000000"/>
                <w:sz w:val="28"/>
                <w:szCs w:val="28"/>
              </w:rPr>
            </w:pPr>
            <w:r w:rsidRPr="00024489">
              <w:rPr>
                <w:rFonts w:ascii="Calibri" w:hAnsi="Calibri" w:cs="Calibri"/>
                <w:color w:val="000000"/>
                <w:sz w:val="28"/>
                <w:szCs w:val="28"/>
              </w:rPr>
              <w:t>1.244.500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A10E2" w:rsidRDefault="00CA10E2" w:rsidP="00CA10E2">
            <w:pPr>
              <w:spacing w:before="120"/>
              <w:rPr>
                <w:rFonts w:ascii="Calibri" w:hAnsi="Calibri" w:cs="Calibri"/>
                <w:color w:val="000000"/>
                <w:sz w:val="22"/>
                <w:szCs w:val="22"/>
              </w:rPr>
            </w:pPr>
            <w:r>
              <w:rPr>
                <w:rFonts w:ascii="Calibri" w:hAnsi="Calibri" w:cs="Calibri"/>
                <w:color w:val="000000"/>
                <w:sz w:val="22"/>
                <w:szCs w:val="22"/>
              </w:rPr>
              <w:t> </w:t>
            </w:r>
          </w:p>
        </w:tc>
      </w:tr>
    </w:tbl>
    <w:p w:rsidR="00CA10E2" w:rsidRPr="000E6DC8" w:rsidRDefault="00CA10E2" w:rsidP="00CA10E2">
      <w:pPr>
        <w:rPr>
          <w:rFonts w:asciiTheme="minorHAnsi" w:hAnsiTheme="minorHAnsi" w:cstheme="minorHAnsi"/>
          <w:sz w:val="20"/>
          <w:szCs w:val="20"/>
        </w:rPr>
      </w:pPr>
      <w:r w:rsidRPr="000E6DC8">
        <w:rPr>
          <w:rFonts w:asciiTheme="minorHAnsi" w:hAnsiTheme="minorHAnsi" w:cstheme="minorHAnsi"/>
          <w:sz w:val="20"/>
          <w:szCs w:val="20"/>
        </w:rPr>
        <w:t>Til ymiskt (11. Framløgudag</w:t>
      </w:r>
      <w:r>
        <w:rPr>
          <w:rFonts w:asciiTheme="minorHAnsi" w:hAnsiTheme="minorHAnsi" w:cstheme="minorHAnsi"/>
          <w:sz w:val="20"/>
          <w:szCs w:val="20"/>
        </w:rPr>
        <w:t>in</w:t>
      </w:r>
      <w:r w:rsidRPr="000E6DC8">
        <w:rPr>
          <w:rFonts w:asciiTheme="minorHAnsi" w:hAnsiTheme="minorHAnsi" w:cstheme="minorHAnsi"/>
          <w:sz w:val="20"/>
          <w:szCs w:val="20"/>
        </w:rPr>
        <w:t xml:space="preserve"> 4/3-2019, lýsingar</w:t>
      </w:r>
      <w:r>
        <w:rPr>
          <w:rFonts w:asciiTheme="minorHAnsi" w:hAnsiTheme="minorHAnsi" w:cstheme="minorHAnsi"/>
          <w:sz w:val="20"/>
          <w:szCs w:val="20"/>
        </w:rPr>
        <w:t xml:space="preserve">, fundarpening </w:t>
      </w:r>
      <w:r w:rsidRPr="000E6DC8">
        <w:rPr>
          <w:rFonts w:asciiTheme="minorHAnsi" w:hAnsiTheme="minorHAnsi" w:cstheme="minorHAnsi"/>
          <w:sz w:val="20"/>
          <w:szCs w:val="20"/>
        </w:rPr>
        <w:t>v</w:t>
      </w:r>
      <w:r w:rsidR="00474D08">
        <w:rPr>
          <w:rFonts w:asciiTheme="minorHAnsi" w:hAnsiTheme="minorHAnsi" w:cstheme="minorHAnsi"/>
          <w:sz w:val="20"/>
          <w:szCs w:val="20"/>
        </w:rPr>
        <w:t>.</w:t>
      </w:r>
      <w:r w:rsidRPr="000E6DC8">
        <w:rPr>
          <w:rFonts w:asciiTheme="minorHAnsi" w:hAnsiTheme="minorHAnsi" w:cstheme="minorHAnsi"/>
          <w:sz w:val="20"/>
          <w:szCs w:val="20"/>
        </w:rPr>
        <w:t xml:space="preserve">m.) er avsett 123.864 kr., svarandi til 1,91% av 6,5 mió. </w:t>
      </w:r>
      <w:r>
        <w:rPr>
          <w:rFonts w:asciiTheme="minorHAnsi" w:hAnsiTheme="minorHAnsi" w:cstheme="minorHAnsi"/>
          <w:sz w:val="20"/>
          <w:szCs w:val="20"/>
        </w:rPr>
        <w:t>k</w:t>
      </w:r>
      <w:r w:rsidRPr="000E6DC8">
        <w:rPr>
          <w:rFonts w:asciiTheme="minorHAnsi" w:hAnsiTheme="minorHAnsi" w:cstheme="minorHAnsi"/>
          <w:sz w:val="20"/>
          <w:szCs w:val="20"/>
        </w:rPr>
        <w:t>r.</w:t>
      </w:r>
    </w:p>
    <w:p w:rsidR="00CA10E2" w:rsidRDefault="00CA10E2" w:rsidP="00CA10E2"/>
    <w:p w:rsidR="00CA10E2" w:rsidRPr="005C3968" w:rsidRDefault="00CA10E2" w:rsidP="00CA10E2">
      <w:pPr>
        <w:rPr>
          <w:rFonts w:ascii="Calibri" w:hAnsi="Calibri" w:cs="Calibri"/>
          <w:sz w:val="20"/>
          <w:szCs w:val="20"/>
        </w:rPr>
      </w:pPr>
    </w:p>
    <w:p w:rsidR="00CA10E2" w:rsidRPr="005C3968" w:rsidRDefault="00CA10E2" w:rsidP="00CA10E2">
      <w:pPr>
        <w:rPr>
          <w:rFonts w:ascii="Calibri" w:hAnsi="Calibri" w:cs="Calibri"/>
          <w:sz w:val="20"/>
          <w:szCs w:val="20"/>
        </w:rPr>
      </w:pPr>
      <w:r w:rsidRPr="005C3968">
        <w:rPr>
          <w:rFonts w:ascii="Calibri" w:hAnsi="Calibri"/>
        </w:rPr>
        <w:t>Styttingar:</w:t>
      </w:r>
    </w:p>
    <w:tbl>
      <w:tblPr>
        <w:tblpPr w:leftFromText="180" w:rightFromText="180" w:vertAnchor="text" w:horzAnchor="margin" w:tblpY="64"/>
        <w:tblW w:w="5611" w:type="dxa"/>
        <w:tblLook w:val="04A0" w:firstRow="1" w:lastRow="0" w:firstColumn="1" w:lastColumn="0" w:noHBand="0" w:noVBand="1"/>
      </w:tblPr>
      <w:tblGrid>
        <w:gridCol w:w="5611"/>
      </w:tblGrid>
      <w:tr w:rsidR="00CA10E2" w:rsidRPr="005C3968" w:rsidTr="00CA10E2">
        <w:trPr>
          <w:trHeight w:val="283"/>
        </w:trPr>
        <w:tc>
          <w:tcPr>
            <w:tcW w:w="5611" w:type="dxa"/>
            <w:tcBorders>
              <w:top w:val="nil"/>
              <w:left w:val="nil"/>
              <w:bottom w:val="nil"/>
              <w:right w:val="nil"/>
            </w:tcBorders>
            <w:shd w:val="clear" w:color="auto" w:fill="auto"/>
            <w:noWrap/>
            <w:vAlign w:val="bottom"/>
            <w:hideMark/>
          </w:tcPr>
          <w:p w:rsidR="00CA10E2" w:rsidRPr="005C3968" w:rsidRDefault="00CA10E2" w:rsidP="00CA10E2">
            <w:pPr>
              <w:rPr>
                <w:rFonts w:ascii="Calibri" w:hAnsi="Calibri" w:cs="Arial"/>
                <w:color w:val="000000"/>
                <w:sz w:val="20"/>
                <w:szCs w:val="20"/>
              </w:rPr>
            </w:pPr>
            <w:r w:rsidRPr="005C3968">
              <w:rPr>
                <w:rFonts w:ascii="Calibri" w:hAnsi="Calibri" w:cs="Arial"/>
                <w:color w:val="000000"/>
                <w:sz w:val="20"/>
                <w:szCs w:val="20"/>
              </w:rPr>
              <w:t>BF: Burðardyggur fiskiskapur</w:t>
            </w:r>
          </w:p>
        </w:tc>
      </w:tr>
      <w:tr w:rsidR="00CA10E2" w:rsidRPr="005C3968" w:rsidTr="00CA10E2">
        <w:trPr>
          <w:trHeight w:val="270"/>
        </w:trPr>
        <w:tc>
          <w:tcPr>
            <w:tcW w:w="5611" w:type="dxa"/>
            <w:tcBorders>
              <w:top w:val="nil"/>
              <w:left w:val="nil"/>
              <w:bottom w:val="nil"/>
              <w:right w:val="nil"/>
            </w:tcBorders>
            <w:shd w:val="clear" w:color="auto" w:fill="auto"/>
            <w:noWrap/>
            <w:vAlign w:val="bottom"/>
            <w:hideMark/>
          </w:tcPr>
          <w:p w:rsidR="00CA10E2" w:rsidRPr="005C3968" w:rsidRDefault="00CA10E2" w:rsidP="00CA10E2">
            <w:pPr>
              <w:rPr>
                <w:rFonts w:ascii="Calibri" w:hAnsi="Calibri" w:cs="Arial"/>
                <w:color w:val="000000"/>
                <w:sz w:val="20"/>
                <w:szCs w:val="20"/>
              </w:rPr>
            </w:pPr>
            <w:r w:rsidRPr="005C3968">
              <w:rPr>
                <w:rFonts w:ascii="Calibri" w:hAnsi="Calibri" w:cs="Arial"/>
                <w:color w:val="000000"/>
                <w:sz w:val="20"/>
                <w:szCs w:val="20"/>
              </w:rPr>
              <w:t>RV/VØF ella RVF: Royndarveiða og virðisøking av fiski</w:t>
            </w:r>
          </w:p>
        </w:tc>
      </w:tr>
      <w:tr w:rsidR="00CA10E2" w:rsidRPr="005C3968" w:rsidTr="00CA10E2">
        <w:trPr>
          <w:trHeight w:val="270"/>
        </w:trPr>
        <w:tc>
          <w:tcPr>
            <w:tcW w:w="5611" w:type="dxa"/>
            <w:tcBorders>
              <w:top w:val="nil"/>
              <w:left w:val="nil"/>
              <w:bottom w:val="nil"/>
              <w:right w:val="nil"/>
            </w:tcBorders>
            <w:shd w:val="clear" w:color="auto" w:fill="auto"/>
            <w:noWrap/>
            <w:vAlign w:val="bottom"/>
            <w:hideMark/>
          </w:tcPr>
          <w:p w:rsidR="00CA10E2" w:rsidRPr="005C3968" w:rsidRDefault="00CA10E2" w:rsidP="00CA10E2">
            <w:pPr>
              <w:rPr>
                <w:rFonts w:ascii="Calibri" w:hAnsi="Calibri" w:cs="Arial"/>
                <w:color w:val="000000"/>
                <w:sz w:val="20"/>
                <w:szCs w:val="20"/>
              </w:rPr>
            </w:pPr>
            <w:r w:rsidRPr="005C3968">
              <w:rPr>
                <w:rFonts w:ascii="Calibri" w:hAnsi="Calibri" w:cs="Arial"/>
                <w:color w:val="000000"/>
                <w:sz w:val="20"/>
                <w:szCs w:val="20"/>
              </w:rPr>
              <w:t>BSMF: Búskaparlig og samfelagslig menning av fiskivinnuni</w:t>
            </w:r>
          </w:p>
        </w:tc>
      </w:tr>
      <w:tr w:rsidR="00CA10E2" w:rsidRPr="005C3968" w:rsidTr="00CA10E2">
        <w:trPr>
          <w:trHeight w:val="270"/>
        </w:trPr>
        <w:tc>
          <w:tcPr>
            <w:tcW w:w="5611" w:type="dxa"/>
            <w:tcBorders>
              <w:top w:val="nil"/>
              <w:left w:val="nil"/>
              <w:bottom w:val="nil"/>
              <w:right w:val="nil"/>
            </w:tcBorders>
            <w:shd w:val="clear" w:color="auto" w:fill="auto"/>
            <w:noWrap/>
            <w:vAlign w:val="bottom"/>
            <w:hideMark/>
          </w:tcPr>
          <w:p w:rsidR="00CA10E2" w:rsidRPr="005C3968" w:rsidRDefault="00CA10E2" w:rsidP="00CA10E2">
            <w:pPr>
              <w:rPr>
                <w:rFonts w:ascii="Calibri" w:hAnsi="Calibri" w:cs="Arial"/>
                <w:color w:val="000000"/>
                <w:sz w:val="20"/>
                <w:szCs w:val="20"/>
              </w:rPr>
            </w:pPr>
            <w:r w:rsidRPr="005C3968">
              <w:rPr>
                <w:rFonts w:ascii="Calibri" w:hAnsi="Calibri" w:cs="Arial"/>
                <w:color w:val="000000"/>
                <w:sz w:val="20"/>
                <w:szCs w:val="20"/>
              </w:rPr>
              <w:t>Vgr: Vinnugranskaraverkætlan</w:t>
            </w:r>
          </w:p>
        </w:tc>
      </w:tr>
      <w:tr w:rsidR="00CA10E2" w:rsidRPr="005C3968" w:rsidTr="00CA10E2">
        <w:trPr>
          <w:trHeight w:val="270"/>
        </w:trPr>
        <w:tc>
          <w:tcPr>
            <w:tcW w:w="5611" w:type="dxa"/>
            <w:tcBorders>
              <w:top w:val="nil"/>
              <w:left w:val="nil"/>
              <w:bottom w:val="nil"/>
              <w:right w:val="nil"/>
            </w:tcBorders>
            <w:shd w:val="clear" w:color="auto" w:fill="auto"/>
            <w:noWrap/>
            <w:vAlign w:val="bottom"/>
            <w:hideMark/>
          </w:tcPr>
          <w:p w:rsidR="00CA10E2" w:rsidRPr="005C3968" w:rsidRDefault="00CA10E2" w:rsidP="00CA10E2">
            <w:pPr>
              <w:rPr>
                <w:rFonts w:ascii="Calibri" w:hAnsi="Calibri" w:cs="Arial"/>
                <w:color w:val="000000"/>
                <w:sz w:val="20"/>
                <w:szCs w:val="20"/>
              </w:rPr>
            </w:pPr>
            <w:r w:rsidRPr="005C3968">
              <w:rPr>
                <w:rFonts w:ascii="Calibri" w:hAnsi="Calibri" w:cs="Arial"/>
                <w:color w:val="000000"/>
                <w:sz w:val="20"/>
                <w:szCs w:val="20"/>
              </w:rPr>
              <w:t>PhD: PhD-verkætlanir</w:t>
            </w:r>
          </w:p>
        </w:tc>
      </w:tr>
      <w:tr w:rsidR="00CA10E2" w:rsidRPr="005C3968" w:rsidTr="00CA10E2">
        <w:trPr>
          <w:trHeight w:val="270"/>
        </w:trPr>
        <w:tc>
          <w:tcPr>
            <w:tcW w:w="5611" w:type="dxa"/>
            <w:tcBorders>
              <w:top w:val="nil"/>
              <w:left w:val="nil"/>
              <w:bottom w:val="nil"/>
              <w:right w:val="nil"/>
            </w:tcBorders>
            <w:shd w:val="clear" w:color="auto" w:fill="auto"/>
            <w:noWrap/>
            <w:vAlign w:val="bottom"/>
            <w:hideMark/>
          </w:tcPr>
          <w:p w:rsidR="00CA10E2" w:rsidRPr="005C3968" w:rsidRDefault="00C73A91" w:rsidP="00CA10E2">
            <w:pPr>
              <w:rPr>
                <w:rFonts w:ascii="Calibri" w:hAnsi="Calibri" w:cs="Arial"/>
                <w:color w:val="000000"/>
                <w:sz w:val="20"/>
                <w:szCs w:val="20"/>
              </w:rPr>
            </w:pPr>
            <w:r>
              <w:rPr>
                <w:rFonts w:ascii="Calibri" w:hAnsi="Calibri" w:cs="Arial"/>
                <w:color w:val="000000"/>
                <w:sz w:val="20"/>
                <w:szCs w:val="20"/>
              </w:rPr>
              <w:t>P</w:t>
            </w:r>
            <w:r w:rsidR="00CA10E2" w:rsidRPr="005C3968">
              <w:rPr>
                <w:rFonts w:ascii="Calibri" w:hAnsi="Calibri" w:cs="Arial"/>
                <w:color w:val="000000"/>
                <w:sz w:val="20"/>
                <w:szCs w:val="20"/>
              </w:rPr>
              <w:t>D: Post Doc-verkætlan (er her íroknað almennar verkætlanir)</w:t>
            </w:r>
          </w:p>
        </w:tc>
      </w:tr>
      <w:tr w:rsidR="00CA10E2" w:rsidRPr="005C3968" w:rsidTr="00CA10E2">
        <w:trPr>
          <w:trHeight w:val="270"/>
        </w:trPr>
        <w:tc>
          <w:tcPr>
            <w:tcW w:w="5611" w:type="dxa"/>
            <w:tcBorders>
              <w:top w:val="nil"/>
              <w:left w:val="nil"/>
              <w:bottom w:val="nil"/>
              <w:right w:val="nil"/>
            </w:tcBorders>
            <w:shd w:val="clear" w:color="auto" w:fill="auto"/>
            <w:noWrap/>
            <w:vAlign w:val="bottom"/>
            <w:hideMark/>
          </w:tcPr>
          <w:p w:rsidR="00CA10E2" w:rsidRPr="005C3968" w:rsidRDefault="00CA10E2" w:rsidP="00CA10E2">
            <w:pPr>
              <w:rPr>
                <w:rFonts w:ascii="Calibri" w:hAnsi="Calibri" w:cs="Arial"/>
                <w:color w:val="000000"/>
                <w:sz w:val="20"/>
                <w:szCs w:val="20"/>
              </w:rPr>
            </w:pPr>
            <w:r w:rsidRPr="005C3968">
              <w:rPr>
                <w:rFonts w:ascii="Calibri" w:hAnsi="Calibri" w:cs="Arial"/>
                <w:color w:val="000000"/>
                <w:sz w:val="20"/>
                <w:szCs w:val="20"/>
              </w:rPr>
              <w:t>V: Vinnuverkætlanir</w:t>
            </w:r>
          </w:p>
        </w:tc>
      </w:tr>
      <w:tr w:rsidR="00CA10E2" w:rsidRPr="005C3968" w:rsidTr="00CA10E2">
        <w:trPr>
          <w:trHeight w:val="270"/>
        </w:trPr>
        <w:tc>
          <w:tcPr>
            <w:tcW w:w="5611" w:type="dxa"/>
            <w:tcBorders>
              <w:top w:val="nil"/>
              <w:left w:val="nil"/>
              <w:bottom w:val="nil"/>
              <w:right w:val="nil"/>
            </w:tcBorders>
            <w:shd w:val="clear" w:color="auto" w:fill="auto"/>
            <w:noWrap/>
            <w:vAlign w:val="bottom"/>
            <w:hideMark/>
          </w:tcPr>
          <w:p w:rsidR="00CA10E2" w:rsidRPr="005C3968" w:rsidRDefault="00CA10E2" w:rsidP="00CA10E2">
            <w:pPr>
              <w:rPr>
                <w:rFonts w:ascii="Calibri" w:hAnsi="Calibri" w:cs="Arial"/>
                <w:color w:val="000000"/>
                <w:sz w:val="20"/>
                <w:szCs w:val="20"/>
              </w:rPr>
            </w:pPr>
            <w:r w:rsidRPr="005C3968">
              <w:rPr>
                <w:rFonts w:ascii="Calibri" w:hAnsi="Calibri" w:cs="Arial"/>
                <w:color w:val="000000"/>
                <w:sz w:val="20"/>
                <w:szCs w:val="20"/>
              </w:rPr>
              <w:t>H: Havstovan</w:t>
            </w:r>
          </w:p>
        </w:tc>
      </w:tr>
      <w:tr w:rsidR="00CA10E2" w:rsidRPr="005C3968" w:rsidTr="00CA10E2">
        <w:trPr>
          <w:trHeight w:val="270"/>
        </w:trPr>
        <w:tc>
          <w:tcPr>
            <w:tcW w:w="5611" w:type="dxa"/>
            <w:tcBorders>
              <w:top w:val="nil"/>
              <w:left w:val="nil"/>
              <w:bottom w:val="nil"/>
              <w:right w:val="nil"/>
            </w:tcBorders>
            <w:shd w:val="clear" w:color="auto" w:fill="auto"/>
            <w:noWrap/>
            <w:vAlign w:val="bottom"/>
            <w:hideMark/>
          </w:tcPr>
          <w:p w:rsidR="00CA10E2" w:rsidRPr="005C3968" w:rsidRDefault="00CA10E2" w:rsidP="00CA10E2">
            <w:pPr>
              <w:rPr>
                <w:rFonts w:ascii="Calibri" w:hAnsi="Calibri" w:cs="Arial"/>
                <w:color w:val="000000"/>
                <w:sz w:val="20"/>
                <w:szCs w:val="20"/>
              </w:rPr>
            </w:pPr>
            <w:r w:rsidRPr="005C3968">
              <w:rPr>
                <w:rFonts w:ascii="Calibri" w:hAnsi="Calibri" w:cs="Arial"/>
                <w:color w:val="000000"/>
                <w:sz w:val="20"/>
                <w:szCs w:val="20"/>
              </w:rPr>
              <w:t>A: Almenn verkætlan, sum ikki er Havstovan</w:t>
            </w:r>
          </w:p>
        </w:tc>
      </w:tr>
    </w:tbl>
    <w:p w:rsidR="00CA10E2" w:rsidRPr="005C3968" w:rsidRDefault="00CA10E2" w:rsidP="00CA10E2">
      <w:pPr>
        <w:rPr>
          <w:rFonts w:ascii="Calibri" w:hAnsi="Calibri"/>
          <w:b/>
          <w:bCs/>
        </w:rPr>
      </w:pPr>
    </w:p>
    <w:p w:rsidR="00CA10E2" w:rsidRPr="005C3968" w:rsidRDefault="00CA10E2" w:rsidP="00CA10E2">
      <w:pPr>
        <w:rPr>
          <w:rFonts w:ascii="Calibri" w:hAnsi="Calibri"/>
          <w:b/>
          <w:bCs/>
        </w:rPr>
      </w:pPr>
    </w:p>
    <w:p w:rsidR="00CA10E2" w:rsidRPr="005C3968" w:rsidRDefault="00CA10E2" w:rsidP="00CA10E2">
      <w:pPr>
        <w:rPr>
          <w:rFonts w:ascii="Verdana" w:hAnsi="Verdana"/>
          <w:b/>
          <w:bCs/>
          <w:sz w:val="20"/>
          <w:szCs w:val="20"/>
        </w:rPr>
      </w:pPr>
    </w:p>
    <w:p w:rsidR="00CA10E2" w:rsidRDefault="00CA10E2" w:rsidP="00CA10E2"/>
    <w:p w:rsidR="00001A1B" w:rsidRDefault="00001A1B">
      <w:pPr>
        <w:rPr>
          <w:rFonts w:asciiTheme="minorHAnsi" w:hAnsiTheme="minorHAnsi"/>
          <w:b/>
          <w:bCs/>
        </w:rPr>
      </w:pPr>
    </w:p>
    <w:p w:rsidR="00001A1B" w:rsidRDefault="00001A1B">
      <w:pPr>
        <w:rPr>
          <w:rFonts w:asciiTheme="minorHAnsi" w:hAnsiTheme="minorHAnsi"/>
          <w:b/>
          <w:bCs/>
        </w:rPr>
      </w:pPr>
    </w:p>
    <w:p w:rsidR="00001A1B" w:rsidRDefault="00001A1B">
      <w:pPr>
        <w:rPr>
          <w:rFonts w:asciiTheme="minorHAnsi" w:hAnsiTheme="minorHAnsi"/>
          <w:b/>
          <w:bCs/>
        </w:rPr>
      </w:pPr>
    </w:p>
    <w:p w:rsidR="00001A1B" w:rsidRDefault="00001A1B">
      <w:pPr>
        <w:rPr>
          <w:rFonts w:asciiTheme="minorHAnsi" w:hAnsiTheme="minorHAnsi"/>
          <w:b/>
          <w:bCs/>
        </w:rPr>
      </w:pPr>
    </w:p>
    <w:p w:rsidR="00001A1B" w:rsidRDefault="00001A1B">
      <w:pPr>
        <w:rPr>
          <w:rFonts w:asciiTheme="minorHAnsi" w:hAnsiTheme="minorHAnsi"/>
          <w:b/>
          <w:bCs/>
        </w:rPr>
      </w:pPr>
    </w:p>
    <w:p w:rsidR="00001A1B" w:rsidRDefault="00001A1B">
      <w:pPr>
        <w:rPr>
          <w:rFonts w:asciiTheme="minorHAnsi" w:hAnsiTheme="minorHAnsi"/>
          <w:b/>
          <w:bCs/>
        </w:rPr>
      </w:pPr>
    </w:p>
    <w:p w:rsidR="00CA10E2" w:rsidRDefault="00CA10E2">
      <w:pPr>
        <w:rPr>
          <w:rFonts w:asciiTheme="minorHAnsi" w:hAnsiTheme="minorHAnsi"/>
          <w:b/>
          <w:bCs/>
        </w:rPr>
      </w:pPr>
      <w:r>
        <w:rPr>
          <w:rFonts w:asciiTheme="minorHAnsi" w:hAnsiTheme="minorHAnsi"/>
          <w:b/>
          <w:bCs/>
        </w:rPr>
        <w:br w:type="page"/>
      </w:r>
    </w:p>
    <w:p w:rsidR="00130AB9" w:rsidRPr="009950DF" w:rsidRDefault="00130AB9" w:rsidP="004231A8">
      <w:pPr>
        <w:rPr>
          <w:rFonts w:asciiTheme="minorHAnsi" w:hAnsiTheme="minorHAnsi"/>
          <w:b/>
          <w:bCs/>
        </w:rPr>
      </w:pPr>
    </w:p>
    <w:p w:rsidR="009E23B6" w:rsidRPr="009E23B6" w:rsidRDefault="009E23B6" w:rsidP="009E23B6">
      <w:pPr>
        <w:jc w:val="center"/>
        <w:outlineLvl w:val="0"/>
        <w:rPr>
          <w:rFonts w:ascii="Verdana" w:hAnsi="Verdana"/>
          <w:sz w:val="20"/>
          <w:szCs w:val="20"/>
          <w:lang w:eastAsia="da-DK"/>
        </w:rPr>
      </w:pPr>
      <w:r w:rsidRPr="009950DF">
        <w:rPr>
          <w:rFonts w:ascii="Verdana" w:hAnsi="Verdana"/>
          <w:b/>
          <w:bCs/>
          <w:sz w:val="20"/>
          <w:szCs w:val="20"/>
          <w:lang w:eastAsia="da-DK"/>
        </w:rPr>
        <w:t>Programm 2017-2020</w:t>
      </w:r>
    </w:p>
    <w:p w:rsidR="009E23B6" w:rsidRPr="009950DF" w:rsidRDefault="009E23B6" w:rsidP="009E23B6">
      <w:pPr>
        <w:jc w:val="center"/>
        <w:rPr>
          <w:rFonts w:ascii="Verdana" w:hAnsi="Verdana"/>
          <w:b/>
          <w:bCs/>
          <w:sz w:val="20"/>
          <w:szCs w:val="20"/>
          <w:lang w:eastAsia="da-DK"/>
        </w:rPr>
      </w:pPr>
    </w:p>
    <w:p w:rsidR="009E23B6" w:rsidRPr="009950DF" w:rsidRDefault="009E23B6" w:rsidP="009E23B6">
      <w:pPr>
        <w:outlineLvl w:val="0"/>
        <w:rPr>
          <w:rFonts w:ascii="Verdana" w:hAnsi="Verdana"/>
          <w:b/>
          <w:bCs/>
          <w:sz w:val="20"/>
          <w:szCs w:val="20"/>
          <w:u w:val="single"/>
          <w:lang w:eastAsia="da-DK"/>
        </w:rPr>
      </w:pPr>
      <w:r w:rsidRPr="009950DF">
        <w:rPr>
          <w:rFonts w:ascii="Verdana" w:hAnsi="Verdana"/>
          <w:b/>
          <w:bCs/>
          <w:sz w:val="20"/>
          <w:szCs w:val="20"/>
          <w:u w:val="single"/>
          <w:lang w:eastAsia="da-DK"/>
        </w:rPr>
        <w:t>Stutta:</w:t>
      </w:r>
    </w:p>
    <w:p w:rsidR="009E23B6" w:rsidRPr="009950DF" w:rsidRDefault="009E23B6" w:rsidP="009E23B6">
      <w:pPr>
        <w:outlineLvl w:val="0"/>
        <w:rPr>
          <w:rFonts w:ascii="Verdana" w:hAnsi="Verdana"/>
          <w:b/>
          <w:bCs/>
          <w:sz w:val="20"/>
          <w:szCs w:val="20"/>
          <w:lang w:eastAsia="da-DK"/>
        </w:rPr>
      </w:pPr>
    </w:p>
    <w:p w:rsidR="009E23B6" w:rsidRPr="009950DF" w:rsidRDefault="009E23B6" w:rsidP="009E23B6">
      <w:pPr>
        <w:outlineLvl w:val="0"/>
        <w:rPr>
          <w:rFonts w:ascii="Verdana" w:hAnsi="Verdana"/>
          <w:b/>
          <w:bCs/>
          <w:sz w:val="20"/>
          <w:szCs w:val="20"/>
          <w:lang w:eastAsia="da-DK"/>
        </w:rPr>
      </w:pPr>
      <w:r w:rsidRPr="009950DF">
        <w:rPr>
          <w:rFonts w:ascii="Verdana" w:hAnsi="Verdana"/>
          <w:b/>
          <w:bCs/>
          <w:sz w:val="20"/>
          <w:szCs w:val="20"/>
          <w:lang w:eastAsia="da-DK"/>
        </w:rPr>
        <w:t>Stevna</w:t>
      </w:r>
    </w:p>
    <w:p w:rsidR="009E23B6" w:rsidRPr="009E23B6" w:rsidRDefault="009E23B6" w:rsidP="009E23B6">
      <w:pPr>
        <w:rPr>
          <w:rFonts w:ascii="Verdana" w:hAnsi="Verdana"/>
          <w:sz w:val="20"/>
          <w:szCs w:val="20"/>
          <w:lang w:eastAsia="da-DK"/>
        </w:rPr>
      </w:pPr>
      <w:r w:rsidRPr="009E23B6">
        <w:rPr>
          <w:rFonts w:ascii="Verdana" w:hAnsi="Verdana"/>
          <w:sz w:val="20"/>
          <w:szCs w:val="20"/>
          <w:lang w:eastAsia="da-DK"/>
        </w:rPr>
        <w:t>Stevnan fyri fiskivinnuroyndir er at fremja royndir og kanningar – bæði praktiskar, vinnuligar og vísindaligar, ið menna og økja um framleidni í føroyskari fiskivinnu við atliti at lívfrøðiligari, búskaparligari og samfelagsligari burðardyggari gagnnýtslu av havtilfanginum.</w:t>
      </w:r>
    </w:p>
    <w:p w:rsidR="009E23B6" w:rsidRPr="009950DF" w:rsidRDefault="009E23B6" w:rsidP="009E23B6">
      <w:pPr>
        <w:outlineLvl w:val="0"/>
        <w:rPr>
          <w:rFonts w:ascii="Verdana" w:hAnsi="Verdana"/>
          <w:b/>
          <w:bCs/>
          <w:sz w:val="20"/>
          <w:szCs w:val="20"/>
          <w:u w:val="single"/>
          <w:lang w:eastAsia="da-DK"/>
        </w:rPr>
      </w:pPr>
    </w:p>
    <w:p w:rsidR="009E23B6" w:rsidRPr="009950DF" w:rsidRDefault="009E23B6" w:rsidP="009E23B6">
      <w:pPr>
        <w:outlineLvl w:val="0"/>
        <w:rPr>
          <w:rFonts w:ascii="Verdana" w:hAnsi="Verdana"/>
          <w:b/>
          <w:bCs/>
          <w:sz w:val="20"/>
          <w:szCs w:val="20"/>
          <w:u w:val="single"/>
          <w:lang w:eastAsia="da-DK"/>
        </w:rPr>
      </w:pPr>
      <w:r w:rsidRPr="009950DF">
        <w:rPr>
          <w:rFonts w:ascii="Verdana" w:hAnsi="Verdana"/>
          <w:b/>
          <w:bCs/>
          <w:sz w:val="20"/>
          <w:szCs w:val="20"/>
          <w:u w:val="single"/>
          <w:lang w:eastAsia="da-DK"/>
        </w:rPr>
        <w:t>Raðfest øki</w:t>
      </w:r>
    </w:p>
    <w:p w:rsidR="009E23B6" w:rsidRPr="009950DF" w:rsidRDefault="009E23B6" w:rsidP="009E23B6">
      <w:pPr>
        <w:outlineLvl w:val="0"/>
        <w:rPr>
          <w:rFonts w:ascii="Verdana" w:hAnsi="Verdana"/>
          <w:b/>
          <w:bCs/>
          <w:sz w:val="20"/>
          <w:szCs w:val="20"/>
          <w:u w:val="single"/>
          <w:lang w:eastAsia="da-DK"/>
        </w:rPr>
      </w:pPr>
    </w:p>
    <w:p w:rsidR="009E23B6" w:rsidRPr="009950DF" w:rsidRDefault="009E23B6" w:rsidP="009E23B6">
      <w:pPr>
        <w:rPr>
          <w:rFonts w:ascii="Verdana" w:hAnsi="Verdana"/>
          <w:b/>
          <w:bCs/>
          <w:color w:val="000000"/>
          <w:sz w:val="20"/>
          <w:szCs w:val="20"/>
          <w:lang w:eastAsia="da-DK"/>
        </w:rPr>
      </w:pPr>
      <w:r w:rsidRPr="009950DF">
        <w:rPr>
          <w:rFonts w:ascii="Verdana" w:hAnsi="Verdana"/>
          <w:b/>
          <w:bCs/>
          <w:color w:val="000000"/>
          <w:sz w:val="20"/>
          <w:szCs w:val="20"/>
          <w:lang w:eastAsia="da-DK"/>
        </w:rPr>
        <w:t xml:space="preserve">Royndarveiða og virðisøking av fiski </w:t>
      </w:r>
      <w:r w:rsidRPr="009950DF">
        <w:rPr>
          <w:rFonts w:ascii="Verdana" w:hAnsi="Verdana"/>
          <w:b/>
          <w:bCs/>
          <w:color w:val="000000"/>
          <w:sz w:val="20"/>
          <w:szCs w:val="20"/>
          <w:highlight w:val="yellow"/>
          <w:lang w:eastAsia="da-DK"/>
        </w:rPr>
        <w:t>og fiskavørum</w:t>
      </w:r>
    </w:p>
    <w:p w:rsidR="009E23B6" w:rsidRPr="009950DF" w:rsidRDefault="009E23B6" w:rsidP="009E23B6">
      <w:pPr>
        <w:rPr>
          <w:rFonts w:ascii="Verdana" w:hAnsi="Verdana"/>
          <w:b/>
          <w:bCs/>
          <w:sz w:val="20"/>
          <w:szCs w:val="20"/>
          <w:lang w:eastAsia="da-DK"/>
        </w:rPr>
      </w:pPr>
      <w:r w:rsidRPr="009E23B6">
        <w:rPr>
          <w:rFonts w:ascii="Verdana" w:hAnsi="Verdana"/>
          <w:b/>
          <w:bCs/>
          <w:color w:val="000000"/>
          <w:sz w:val="20"/>
          <w:szCs w:val="20"/>
          <w:lang w:eastAsia="da-DK"/>
        </w:rPr>
        <w:t>Burðardyggur fiskiskapur</w:t>
      </w:r>
    </w:p>
    <w:p w:rsidR="009E23B6" w:rsidRPr="009950DF" w:rsidRDefault="009E23B6" w:rsidP="009E23B6">
      <w:pPr>
        <w:ind w:right="57"/>
        <w:jc w:val="both"/>
        <w:outlineLvl w:val="0"/>
        <w:rPr>
          <w:rFonts w:ascii="Verdana" w:hAnsi="Verdana"/>
          <w:b/>
          <w:bCs/>
          <w:sz w:val="20"/>
          <w:szCs w:val="20"/>
          <w:lang w:eastAsia="da-DK"/>
        </w:rPr>
      </w:pPr>
      <w:r w:rsidRPr="009950DF">
        <w:rPr>
          <w:rFonts w:ascii="Verdana" w:hAnsi="Verdana"/>
          <w:b/>
          <w:bCs/>
          <w:color w:val="000000"/>
          <w:sz w:val="20"/>
          <w:szCs w:val="20"/>
          <w:lang w:eastAsia="da-DK"/>
        </w:rPr>
        <w:t xml:space="preserve">Búskaparlig og samfelagslig menning av fiskivinnuni </w:t>
      </w:r>
      <w:r w:rsidRPr="009950DF">
        <w:rPr>
          <w:rFonts w:ascii="Verdana" w:hAnsi="Verdana"/>
          <w:b/>
          <w:bCs/>
          <w:color w:val="000000"/>
          <w:sz w:val="20"/>
          <w:szCs w:val="20"/>
          <w:highlight w:val="yellow"/>
          <w:lang w:eastAsia="da-DK"/>
        </w:rPr>
        <w:t>og førleikamenning í øllum liðum</w:t>
      </w:r>
    </w:p>
    <w:p w:rsidR="009E23B6" w:rsidRPr="009950DF" w:rsidRDefault="009E23B6" w:rsidP="009E23B6">
      <w:pPr>
        <w:rPr>
          <w:rFonts w:ascii="Verdana" w:hAnsi="Verdana"/>
          <w:b/>
          <w:bCs/>
          <w:sz w:val="20"/>
          <w:szCs w:val="20"/>
          <w:lang w:eastAsia="da-DK"/>
        </w:rPr>
      </w:pPr>
    </w:p>
    <w:p w:rsidR="009E23B6" w:rsidRPr="009950DF" w:rsidRDefault="009E23B6" w:rsidP="009E23B6">
      <w:pPr>
        <w:outlineLvl w:val="0"/>
        <w:rPr>
          <w:rFonts w:ascii="Verdana" w:hAnsi="Verdana"/>
          <w:b/>
          <w:bCs/>
          <w:sz w:val="20"/>
          <w:szCs w:val="20"/>
          <w:lang w:eastAsia="da-DK"/>
        </w:rPr>
      </w:pPr>
      <w:r w:rsidRPr="009950DF">
        <w:rPr>
          <w:rFonts w:ascii="Verdana" w:hAnsi="Verdana"/>
          <w:b/>
          <w:bCs/>
          <w:sz w:val="20"/>
          <w:szCs w:val="20"/>
          <w:u w:val="single"/>
          <w:lang w:eastAsia="da-DK"/>
        </w:rPr>
        <w:t>Longra</w:t>
      </w:r>
      <w:r w:rsidRPr="009950DF">
        <w:rPr>
          <w:rFonts w:ascii="Verdana" w:hAnsi="Verdana"/>
          <w:b/>
          <w:bCs/>
          <w:sz w:val="20"/>
          <w:szCs w:val="20"/>
          <w:lang w:eastAsia="da-DK"/>
        </w:rPr>
        <w:t>:Stevna</w:t>
      </w:r>
    </w:p>
    <w:p w:rsidR="009E23B6" w:rsidRPr="009E23B6" w:rsidRDefault="009E23B6" w:rsidP="009E23B6">
      <w:pPr>
        <w:rPr>
          <w:rFonts w:ascii="Verdana" w:hAnsi="Verdana"/>
          <w:sz w:val="20"/>
          <w:szCs w:val="20"/>
          <w:lang w:eastAsia="da-DK"/>
        </w:rPr>
      </w:pPr>
      <w:r w:rsidRPr="009E23B6">
        <w:rPr>
          <w:rFonts w:ascii="Verdana" w:hAnsi="Verdana"/>
          <w:sz w:val="20"/>
          <w:szCs w:val="20"/>
          <w:lang w:eastAsia="da-DK"/>
        </w:rPr>
        <w:t>Stevnan fyri fiskivinnuroyndir er at fremja royndir og kanningar – bæði praktiskar, vinnuligar og vísindaligar, ið menna og økja um framleidni í føroyskari fiskivinnu við atliti at lívfrøðiligari, búskaparligari og samfelagsligari burðardyggari gagnnýtslu av havtilfanginum.</w:t>
      </w:r>
    </w:p>
    <w:p w:rsidR="009E23B6" w:rsidRPr="009950DF" w:rsidRDefault="009E23B6" w:rsidP="009E23B6">
      <w:pPr>
        <w:outlineLvl w:val="0"/>
        <w:rPr>
          <w:rFonts w:ascii="Verdana" w:hAnsi="Verdana"/>
          <w:b/>
          <w:bCs/>
          <w:sz w:val="20"/>
          <w:szCs w:val="20"/>
          <w:u w:val="single"/>
          <w:lang w:eastAsia="da-DK"/>
        </w:rPr>
      </w:pPr>
    </w:p>
    <w:p w:rsidR="00185908" w:rsidRDefault="009E23B6" w:rsidP="00185908">
      <w:pPr>
        <w:outlineLvl w:val="0"/>
        <w:rPr>
          <w:rFonts w:ascii="Verdana" w:hAnsi="Verdana"/>
          <w:b/>
          <w:bCs/>
          <w:sz w:val="20"/>
          <w:szCs w:val="20"/>
          <w:u w:val="single"/>
          <w:lang w:eastAsia="da-DK"/>
        </w:rPr>
      </w:pPr>
      <w:r w:rsidRPr="009950DF">
        <w:rPr>
          <w:rFonts w:ascii="Verdana" w:hAnsi="Verdana"/>
          <w:b/>
          <w:bCs/>
          <w:sz w:val="20"/>
          <w:szCs w:val="20"/>
          <w:u w:val="single"/>
          <w:lang w:eastAsia="da-DK"/>
        </w:rPr>
        <w:t>Raðfest øki</w:t>
      </w:r>
    </w:p>
    <w:p w:rsidR="00185908" w:rsidRDefault="00185908" w:rsidP="00185908">
      <w:pPr>
        <w:outlineLvl w:val="0"/>
        <w:rPr>
          <w:rFonts w:ascii="Verdana" w:hAnsi="Verdana"/>
          <w:b/>
          <w:bCs/>
          <w:sz w:val="20"/>
          <w:szCs w:val="20"/>
          <w:u w:val="single"/>
          <w:lang w:eastAsia="da-DK"/>
        </w:rPr>
      </w:pPr>
    </w:p>
    <w:p w:rsidR="009E23B6" w:rsidRPr="009950DF" w:rsidRDefault="009E23B6" w:rsidP="00185908">
      <w:pPr>
        <w:outlineLvl w:val="0"/>
        <w:rPr>
          <w:rFonts w:ascii="Verdana" w:hAnsi="Verdana"/>
          <w:b/>
          <w:bCs/>
          <w:color w:val="000000"/>
          <w:sz w:val="20"/>
          <w:szCs w:val="20"/>
          <w:lang w:eastAsia="da-DK"/>
        </w:rPr>
      </w:pPr>
      <w:r w:rsidRPr="009950DF">
        <w:rPr>
          <w:rFonts w:ascii="Verdana" w:hAnsi="Verdana"/>
          <w:b/>
          <w:bCs/>
          <w:color w:val="000000"/>
          <w:sz w:val="20"/>
          <w:szCs w:val="20"/>
          <w:lang w:eastAsia="da-DK"/>
        </w:rPr>
        <w:t xml:space="preserve">Royndarveiða og virðisøking av fiski </w:t>
      </w:r>
      <w:r w:rsidRPr="009950DF">
        <w:rPr>
          <w:rFonts w:ascii="Verdana" w:hAnsi="Verdana"/>
          <w:b/>
          <w:bCs/>
          <w:color w:val="000000"/>
          <w:sz w:val="20"/>
          <w:szCs w:val="20"/>
          <w:highlight w:val="yellow"/>
          <w:lang w:eastAsia="da-DK"/>
        </w:rPr>
        <w:t>og fiskavørum</w:t>
      </w:r>
    </w:p>
    <w:p w:rsidR="009E23B6" w:rsidRPr="009E23B6" w:rsidRDefault="009E23B6" w:rsidP="009E23B6">
      <w:pPr>
        <w:ind w:right="57"/>
        <w:jc w:val="both"/>
        <w:rPr>
          <w:rFonts w:ascii="Verdana" w:hAnsi="Verdana"/>
          <w:color w:val="000000"/>
          <w:sz w:val="20"/>
          <w:szCs w:val="20"/>
          <w:lang w:eastAsia="da-DK"/>
        </w:rPr>
      </w:pPr>
      <w:r w:rsidRPr="009E23B6">
        <w:rPr>
          <w:rFonts w:ascii="Verdana" w:hAnsi="Verdana"/>
          <w:color w:val="000000"/>
          <w:sz w:val="20"/>
          <w:szCs w:val="20"/>
          <w:lang w:eastAsia="da-DK"/>
        </w:rPr>
        <w:t>Hetta kunnu vera praktiskar royndir ella vísindarligar kanningar, t.d.:</w:t>
      </w:r>
    </w:p>
    <w:p w:rsidR="009E23B6" w:rsidRPr="009E23B6" w:rsidRDefault="009E23B6" w:rsidP="009E23B6">
      <w:pPr>
        <w:numPr>
          <w:ilvl w:val="0"/>
          <w:numId w:val="14"/>
        </w:numPr>
        <w:ind w:right="57"/>
        <w:jc w:val="both"/>
        <w:rPr>
          <w:rFonts w:ascii="Verdana" w:hAnsi="Verdana"/>
          <w:color w:val="000000"/>
          <w:sz w:val="20"/>
          <w:szCs w:val="20"/>
          <w:lang w:eastAsia="da-DK"/>
        </w:rPr>
      </w:pPr>
      <w:r w:rsidRPr="009E23B6">
        <w:rPr>
          <w:rFonts w:ascii="Verdana" w:hAnsi="Verdana"/>
          <w:color w:val="000000"/>
          <w:sz w:val="20"/>
          <w:szCs w:val="20"/>
          <w:lang w:eastAsia="da-DK"/>
        </w:rPr>
        <w:t xml:space="preserve">royndarveiða eftir fiskasløgum, sum ikki verða gagnnýtt </w:t>
      </w:r>
    </w:p>
    <w:p w:rsidR="009E23B6" w:rsidRPr="009E23B6" w:rsidRDefault="009E23B6" w:rsidP="009E23B6">
      <w:pPr>
        <w:numPr>
          <w:ilvl w:val="0"/>
          <w:numId w:val="14"/>
        </w:numPr>
        <w:ind w:right="57"/>
        <w:jc w:val="both"/>
        <w:rPr>
          <w:rFonts w:ascii="Verdana" w:hAnsi="Verdana"/>
          <w:color w:val="000000"/>
          <w:sz w:val="20"/>
          <w:szCs w:val="20"/>
          <w:lang w:eastAsia="da-DK"/>
        </w:rPr>
      </w:pPr>
      <w:r w:rsidRPr="009E23B6">
        <w:rPr>
          <w:rFonts w:ascii="Verdana" w:hAnsi="Verdana"/>
          <w:color w:val="000000"/>
          <w:sz w:val="20"/>
          <w:szCs w:val="20"/>
          <w:lang w:eastAsia="da-DK"/>
        </w:rPr>
        <w:t>at fáa størri part av tilfeinginum til matna og finna marknaðir</w:t>
      </w:r>
    </w:p>
    <w:p w:rsidR="009E23B6" w:rsidRPr="00EE104B" w:rsidRDefault="009E23B6" w:rsidP="009E23B6">
      <w:pPr>
        <w:numPr>
          <w:ilvl w:val="0"/>
          <w:numId w:val="14"/>
        </w:numPr>
        <w:ind w:right="57"/>
        <w:jc w:val="both"/>
        <w:rPr>
          <w:rFonts w:ascii="Verdana" w:hAnsi="Verdana"/>
          <w:b/>
          <w:sz w:val="20"/>
          <w:szCs w:val="20"/>
          <w:highlight w:val="yellow"/>
          <w:lang w:eastAsia="da-DK"/>
        </w:rPr>
      </w:pPr>
      <w:r w:rsidRPr="00EE104B">
        <w:rPr>
          <w:rFonts w:ascii="Verdana" w:hAnsi="Verdana"/>
          <w:b/>
          <w:sz w:val="20"/>
          <w:szCs w:val="20"/>
          <w:highlight w:val="yellow"/>
          <w:lang w:eastAsia="da-DK"/>
        </w:rPr>
        <w:t xml:space="preserve">at alt tilfeingið verður fingið til lands, verður gagnnýtt og virðisøkt </w:t>
      </w:r>
    </w:p>
    <w:p w:rsidR="009E23B6" w:rsidRPr="009E23B6" w:rsidRDefault="009E23B6" w:rsidP="009E23B6">
      <w:pPr>
        <w:numPr>
          <w:ilvl w:val="0"/>
          <w:numId w:val="14"/>
        </w:numPr>
        <w:ind w:right="57"/>
        <w:jc w:val="both"/>
        <w:rPr>
          <w:rFonts w:ascii="Verdana" w:hAnsi="Verdana"/>
          <w:color w:val="000000"/>
          <w:sz w:val="20"/>
          <w:szCs w:val="20"/>
          <w:lang w:eastAsia="da-DK"/>
        </w:rPr>
      </w:pPr>
      <w:r w:rsidRPr="009E23B6">
        <w:rPr>
          <w:rFonts w:ascii="Verdana" w:hAnsi="Verdana"/>
          <w:color w:val="000000"/>
          <w:sz w:val="20"/>
          <w:szCs w:val="20"/>
          <w:lang w:eastAsia="da-DK"/>
        </w:rPr>
        <w:t xml:space="preserve">at menna tøkni og mannagongdir, ið betra um góðskuna á </w:t>
      </w:r>
      <w:r w:rsidRPr="009E23B6">
        <w:rPr>
          <w:rFonts w:ascii="Verdana" w:hAnsi="Verdana"/>
          <w:color w:val="000000"/>
          <w:sz w:val="20"/>
          <w:szCs w:val="20"/>
          <w:highlight w:val="yellow"/>
          <w:lang w:eastAsia="da-DK"/>
        </w:rPr>
        <w:t>fiski</w:t>
      </w:r>
      <w:r w:rsidRPr="009E23B6">
        <w:rPr>
          <w:rFonts w:ascii="Verdana" w:hAnsi="Verdana"/>
          <w:color w:val="000000"/>
          <w:sz w:val="20"/>
          <w:szCs w:val="20"/>
          <w:lang w:eastAsia="da-DK"/>
        </w:rPr>
        <w:t xml:space="preserve"> og fiskavørum</w:t>
      </w:r>
    </w:p>
    <w:p w:rsidR="009E23B6" w:rsidRPr="00EE104B" w:rsidRDefault="009E23B6" w:rsidP="009E23B6">
      <w:pPr>
        <w:numPr>
          <w:ilvl w:val="0"/>
          <w:numId w:val="14"/>
        </w:numPr>
        <w:ind w:right="57"/>
        <w:jc w:val="both"/>
        <w:rPr>
          <w:rFonts w:ascii="Verdana" w:hAnsi="Verdana"/>
          <w:b/>
          <w:sz w:val="20"/>
          <w:szCs w:val="20"/>
          <w:highlight w:val="yellow"/>
          <w:lang w:eastAsia="da-DK"/>
        </w:rPr>
      </w:pPr>
      <w:r w:rsidRPr="00EE104B">
        <w:rPr>
          <w:rFonts w:ascii="Verdana" w:hAnsi="Verdana"/>
          <w:b/>
          <w:sz w:val="20"/>
          <w:szCs w:val="20"/>
          <w:highlight w:val="yellow"/>
          <w:lang w:eastAsia="da-DK"/>
        </w:rPr>
        <w:t>at menna ymiskar góðskubólkar fyri ráfisk og góðskuváttanir</w:t>
      </w:r>
    </w:p>
    <w:p w:rsidR="009E23B6" w:rsidRPr="009E23B6" w:rsidRDefault="009E23B6" w:rsidP="009E23B6">
      <w:pPr>
        <w:numPr>
          <w:ilvl w:val="0"/>
          <w:numId w:val="14"/>
        </w:numPr>
        <w:rPr>
          <w:rFonts w:ascii="Verdana" w:hAnsi="Verdana"/>
          <w:sz w:val="20"/>
          <w:szCs w:val="20"/>
          <w:lang w:eastAsia="da-DK"/>
        </w:rPr>
      </w:pPr>
      <w:r w:rsidRPr="009E23B6">
        <w:rPr>
          <w:rFonts w:ascii="Verdana" w:hAnsi="Verdana"/>
          <w:sz w:val="20"/>
          <w:szCs w:val="20"/>
          <w:lang w:eastAsia="da-DK"/>
        </w:rPr>
        <w:t>at lýsa og loysa praktiskar trupulleikar at fáa alla veiðu til høldar</w:t>
      </w:r>
    </w:p>
    <w:p w:rsidR="009E23B6" w:rsidRPr="009E23B6" w:rsidRDefault="009E23B6" w:rsidP="009E23B6">
      <w:pPr>
        <w:numPr>
          <w:ilvl w:val="0"/>
          <w:numId w:val="14"/>
        </w:numPr>
        <w:ind w:right="57"/>
        <w:jc w:val="both"/>
        <w:rPr>
          <w:rFonts w:ascii="Verdana" w:hAnsi="Verdana"/>
          <w:color w:val="000000"/>
          <w:sz w:val="20"/>
          <w:szCs w:val="20"/>
          <w:lang w:eastAsia="da-DK"/>
        </w:rPr>
      </w:pPr>
      <w:r w:rsidRPr="009E23B6">
        <w:rPr>
          <w:rFonts w:ascii="Verdana" w:hAnsi="Verdana"/>
          <w:color w:val="000000"/>
          <w:sz w:val="20"/>
          <w:szCs w:val="20"/>
          <w:lang w:eastAsia="da-DK"/>
        </w:rPr>
        <w:t xml:space="preserve">fáa fram og nýta </w:t>
      </w:r>
      <w:r w:rsidRPr="009E23B6">
        <w:rPr>
          <w:rFonts w:ascii="Verdana" w:hAnsi="Verdana"/>
          <w:color w:val="000000"/>
          <w:sz w:val="20"/>
          <w:szCs w:val="20"/>
          <w:highlight w:val="yellow"/>
          <w:lang w:eastAsia="da-DK"/>
        </w:rPr>
        <w:t>eginleikar</w:t>
      </w:r>
      <w:r w:rsidRPr="009E23B6">
        <w:rPr>
          <w:rFonts w:ascii="Verdana" w:hAnsi="Verdana"/>
          <w:color w:val="000000"/>
          <w:sz w:val="20"/>
          <w:szCs w:val="20"/>
          <w:lang w:eastAsia="da-DK"/>
        </w:rPr>
        <w:t xml:space="preserve"> sum havtilfeingið hevur á fólkaheilsuna </w:t>
      </w:r>
    </w:p>
    <w:p w:rsidR="009E23B6" w:rsidRPr="009E23B6" w:rsidRDefault="009E23B6" w:rsidP="009E23B6">
      <w:pPr>
        <w:rPr>
          <w:rFonts w:ascii="Verdana" w:hAnsi="Verdana"/>
          <w:b/>
          <w:bCs/>
          <w:color w:val="000000"/>
          <w:sz w:val="20"/>
          <w:szCs w:val="20"/>
          <w:lang w:eastAsia="da-DK"/>
        </w:rPr>
      </w:pPr>
    </w:p>
    <w:p w:rsidR="009E23B6" w:rsidRPr="009950DF" w:rsidRDefault="009E23B6" w:rsidP="009E23B6">
      <w:pPr>
        <w:rPr>
          <w:rFonts w:ascii="Verdana" w:hAnsi="Verdana"/>
          <w:b/>
          <w:bCs/>
          <w:color w:val="000000"/>
          <w:sz w:val="20"/>
          <w:szCs w:val="20"/>
          <w:lang w:eastAsia="da-DK"/>
        </w:rPr>
      </w:pPr>
      <w:r w:rsidRPr="009E23B6">
        <w:rPr>
          <w:rFonts w:ascii="Verdana" w:hAnsi="Verdana"/>
          <w:b/>
          <w:bCs/>
          <w:color w:val="000000"/>
          <w:sz w:val="20"/>
          <w:szCs w:val="20"/>
          <w:lang w:eastAsia="da-DK"/>
        </w:rPr>
        <w:t>Burðardyggur fiskiskapur</w:t>
      </w:r>
    </w:p>
    <w:p w:rsidR="009E23B6" w:rsidRPr="009E23B6" w:rsidRDefault="009E23B6" w:rsidP="009E23B6">
      <w:pPr>
        <w:ind w:right="57"/>
        <w:jc w:val="both"/>
        <w:rPr>
          <w:rFonts w:ascii="Verdana" w:hAnsi="Verdana"/>
          <w:color w:val="000000"/>
          <w:sz w:val="20"/>
          <w:szCs w:val="20"/>
          <w:lang w:eastAsia="da-DK"/>
        </w:rPr>
      </w:pPr>
      <w:r w:rsidRPr="009E23B6">
        <w:rPr>
          <w:rFonts w:ascii="Verdana" w:hAnsi="Verdana"/>
          <w:color w:val="000000"/>
          <w:sz w:val="20"/>
          <w:szCs w:val="20"/>
          <w:lang w:eastAsia="da-DK"/>
        </w:rPr>
        <w:t>Hetta kunnu vera praktiskar royndir ella vísindarligar kanningar, t.d.:</w:t>
      </w:r>
    </w:p>
    <w:p w:rsidR="009E23B6" w:rsidRPr="009E23B6" w:rsidRDefault="009E23B6" w:rsidP="009E23B6">
      <w:pPr>
        <w:numPr>
          <w:ilvl w:val="0"/>
          <w:numId w:val="3"/>
        </w:numPr>
        <w:ind w:right="57"/>
        <w:jc w:val="both"/>
        <w:rPr>
          <w:rFonts w:ascii="Verdana" w:hAnsi="Verdana"/>
          <w:color w:val="000000"/>
          <w:sz w:val="20"/>
          <w:szCs w:val="20"/>
          <w:lang w:eastAsia="da-DK"/>
        </w:rPr>
      </w:pPr>
      <w:r w:rsidRPr="009E23B6">
        <w:rPr>
          <w:rFonts w:ascii="Verdana" w:hAnsi="Verdana"/>
          <w:color w:val="000000"/>
          <w:sz w:val="20"/>
          <w:szCs w:val="20"/>
          <w:lang w:eastAsia="da-DK"/>
        </w:rPr>
        <w:t>at menna tøkni, ið fer varliga við umhvørvinum og minkar um orkunýtsluna</w:t>
      </w:r>
    </w:p>
    <w:p w:rsidR="009E23B6" w:rsidRPr="009E23B6" w:rsidRDefault="009E23B6" w:rsidP="009E23B6">
      <w:pPr>
        <w:numPr>
          <w:ilvl w:val="0"/>
          <w:numId w:val="3"/>
        </w:numPr>
        <w:ind w:right="57"/>
        <w:jc w:val="both"/>
        <w:rPr>
          <w:rFonts w:ascii="Verdana" w:hAnsi="Verdana"/>
          <w:color w:val="000000"/>
          <w:sz w:val="20"/>
          <w:szCs w:val="20"/>
          <w:lang w:eastAsia="da-DK"/>
        </w:rPr>
      </w:pPr>
      <w:r w:rsidRPr="009E23B6">
        <w:rPr>
          <w:rFonts w:ascii="Verdana" w:hAnsi="Verdana"/>
          <w:color w:val="000000"/>
          <w:sz w:val="20"/>
          <w:szCs w:val="20"/>
          <w:lang w:eastAsia="da-DK"/>
        </w:rPr>
        <w:t xml:space="preserve">at menna vitanina um </w:t>
      </w:r>
      <w:r w:rsidRPr="009E23B6">
        <w:rPr>
          <w:rFonts w:ascii="Verdana" w:hAnsi="Verdana"/>
          <w:color w:val="000000"/>
          <w:sz w:val="20"/>
          <w:szCs w:val="20"/>
          <w:highlight w:val="yellow"/>
          <w:lang w:eastAsia="da-DK"/>
        </w:rPr>
        <w:t>fiskalívfrøði og vistfrøði</w:t>
      </w:r>
    </w:p>
    <w:p w:rsidR="009E23B6" w:rsidRPr="009E23B6" w:rsidRDefault="009E23B6" w:rsidP="009E23B6">
      <w:pPr>
        <w:numPr>
          <w:ilvl w:val="0"/>
          <w:numId w:val="3"/>
        </w:numPr>
        <w:rPr>
          <w:rFonts w:ascii="Verdana" w:hAnsi="Verdana"/>
          <w:color w:val="000000"/>
          <w:sz w:val="20"/>
          <w:szCs w:val="20"/>
          <w:highlight w:val="yellow"/>
          <w:lang w:eastAsia="da-DK"/>
        </w:rPr>
      </w:pPr>
      <w:r w:rsidRPr="009E23B6">
        <w:rPr>
          <w:rFonts w:ascii="Verdana" w:hAnsi="Verdana"/>
          <w:color w:val="000000"/>
          <w:sz w:val="20"/>
          <w:szCs w:val="20"/>
          <w:highlight w:val="yellow"/>
          <w:lang w:eastAsia="da-DK"/>
        </w:rPr>
        <w:t>at menna burðardyggan fiskiskap (umsitingarætlanir v.m.)</w:t>
      </w:r>
    </w:p>
    <w:p w:rsidR="009E23B6" w:rsidRPr="009E23B6" w:rsidRDefault="009E23B6" w:rsidP="009E23B6">
      <w:pPr>
        <w:rPr>
          <w:rFonts w:ascii="Verdana" w:hAnsi="Verdana"/>
          <w:b/>
          <w:bCs/>
          <w:color w:val="000000"/>
          <w:sz w:val="20"/>
          <w:szCs w:val="20"/>
          <w:lang w:eastAsia="da-DK"/>
        </w:rPr>
      </w:pPr>
    </w:p>
    <w:p w:rsidR="009E23B6" w:rsidRPr="009950DF" w:rsidRDefault="009E23B6" w:rsidP="009E23B6">
      <w:pPr>
        <w:ind w:right="57"/>
        <w:jc w:val="both"/>
        <w:outlineLvl w:val="0"/>
        <w:rPr>
          <w:rFonts w:ascii="Verdana" w:hAnsi="Verdana"/>
          <w:b/>
          <w:bCs/>
          <w:sz w:val="20"/>
          <w:szCs w:val="20"/>
          <w:lang w:eastAsia="da-DK"/>
        </w:rPr>
      </w:pPr>
      <w:r w:rsidRPr="009950DF">
        <w:rPr>
          <w:rFonts w:ascii="Verdana" w:hAnsi="Verdana"/>
          <w:b/>
          <w:bCs/>
          <w:color w:val="000000"/>
          <w:sz w:val="20"/>
          <w:szCs w:val="20"/>
          <w:lang w:eastAsia="da-DK"/>
        </w:rPr>
        <w:t xml:space="preserve">Búskaparlig og samfelagslig menning av fiskivinnuni </w:t>
      </w:r>
      <w:r w:rsidRPr="009950DF">
        <w:rPr>
          <w:rFonts w:ascii="Verdana" w:hAnsi="Verdana"/>
          <w:b/>
          <w:bCs/>
          <w:color w:val="000000"/>
          <w:sz w:val="20"/>
          <w:szCs w:val="20"/>
          <w:highlight w:val="yellow"/>
          <w:lang w:eastAsia="da-DK"/>
        </w:rPr>
        <w:t>og førleikamenning í øllum liðum</w:t>
      </w:r>
    </w:p>
    <w:p w:rsidR="009E23B6" w:rsidRPr="009E23B6" w:rsidRDefault="009E23B6" w:rsidP="009E23B6">
      <w:pPr>
        <w:rPr>
          <w:rFonts w:ascii="Verdana" w:hAnsi="Verdana"/>
          <w:b/>
          <w:bCs/>
          <w:color w:val="000000"/>
          <w:sz w:val="20"/>
          <w:szCs w:val="20"/>
          <w:lang w:eastAsia="da-DK"/>
        </w:rPr>
      </w:pPr>
    </w:p>
    <w:p w:rsidR="009E23B6" w:rsidRPr="009E23B6" w:rsidRDefault="009E23B6" w:rsidP="009E23B6">
      <w:pPr>
        <w:ind w:right="57"/>
        <w:jc w:val="both"/>
        <w:rPr>
          <w:rFonts w:ascii="Verdana" w:hAnsi="Verdana"/>
          <w:color w:val="000000"/>
          <w:sz w:val="20"/>
          <w:szCs w:val="20"/>
          <w:lang w:eastAsia="da-DK"/>
        </w:rPr>
      </w:pPr>
      <w:r w:rsidRPr="009E23B6">
        <w:rPr>
          <w:rFonts w:ascii="Verdana" w:hAnsi="Verdana"/>
          <w:color w:val="000000"/>
          <w:sz w:val="20"/>
          <w:szCs w:val="20"/>
          <w:lang w:eastAsia="da-DK"/>
        </w:rPr>
        <w:t xml:space="preserve">Hetta kunnu vera fyrisitingarligar, fíggjarligar, hagfrøðiligar, samfelagsligar ella búskaparligar kanningar ella greiningar, sum leggja </w:t>
      </w:r>
      <w:r w:rsidRPr="009E23B6">
        <w:rPr>
          <w:rFonts w:ascii="Verdana" w:hAnsi="Verdana"/>
          <w:color w:val="000000"/>
          <w:sz w:val="20"/>
          <w:szCs w:val="20"/>
          <w:highlight w:val="yellow"/>
          <w:lang w:eastAsia="da-DK"/>
        </w:rPr>
        <w:t>afturat vitan</w:t>
      </w:r>
      <w:r w:rsidRPr="009E23B6">
        <w:rPr>
          <w:rFonts w:ascii="Verdana" w:hAnsi="Verdana"/>
          <w:color w:val="000000"/>
          <w:sz w:val="20"/>
          <w:szCs w:val="20"/>
          <w:lang w:eastAsia="da-DK"/>
        </w:rPr>
        <w:t xml:space="preserve"> um fiskivinnuna, og harvið menna grundarlagið undir vinnuligum og politiskum avgerðum, t.d.:</w:t>
      </w:r>
    </w:p>
    <w:p w:rsidR="009E23B6" w:rsidRPr="009E23B6" w:rsidRDefault="009E23B6" w:rsidP="009E23B6">
      <w:pPr>
        <w:numPr>
          <w:ilvl w:val="0"/>
          <w:numId w:val="6"/>
        </w:numPr>
        <w:ind w:right="57"/>
        <w:jc w:val="both"/>
        <w:rPr>
          <w:rFonts w:ascii="Verdana" w:hAnsi="Verdana"/>
          <w:color w:val="000000"/>
          <w:sz w:val="20"/>
          <w:szCs w:val="20"/>
          <w:lang w:eastAsia="da-DK"/>
        </w:rPr>
      </w:pPr>
      <w:r w:rsidRPr="009E23B6">
        <w:rPr>
          <w:rFonts w:ascii="Verdana" w:hAnsi="Verdana"/>
          <w:color w:val="000000"/>
          <w:sz w:val="20"/>
          <w:szCs w:val="20"/>
          <w:lang w:eastAsia="da-DK"/>
        </w:rPr>
        <w:t>tilfeingisbúskapur og fyrisiting</w:t>
      </w:r>
    </w:p>
    <w:p w:rsidR="009E23B6" w:rsidRPr="009E23B6" w:rsidRDefault="009E23B6" w:rsidP="009E23B6">
      <w:pPr>
        <w:numPr>
          <w:ilvl w:val="0"/>
          <w:numId w:val="6"/>
        </w:numPr>
        <w:ind w:right="57"/>
        <w:jc w:val="both"/>
        <w:rPr>
          <w:rFonts w:ascii="Verdana" w:hAnsi="Verdana"/>
          <w:sz w:val="20"/>
          <w:szCs w:val="20"/>
          <w:lang w:eastAsia="da-DK"/>
        </w:rPr>
      </w:pPr>
      <w:r w:rsidRPr="009E23B6">
        <w:rPr>
          <w:rFonts w:ascii="Verdana" w:hAnsi="Verdana"/>
          <w:sz w:val="20"/>
          <w:szCs w:val="20"/>
          <w:lang w:eastAsia="da-DK"/>
        </w:rPr>
        <w:t>skipan av framtíðar fiskiskapi og flota undir Føroyum (íroknað ávirkan á onnur lið)</w:t>
      </w:r>
    </w:p>
    <w:p w:rsidR="009E23B6" w:rsidRPr="009E23B6" w:rsidRDefault="009E23B6" w:rsidP="009E23B6">
      <w:pPr>
        <w:numPr>
          <w:ilvl w:val="0"/>
          <w:numId w:val="6"/>
        </w:numPr>
        <w:rPr>
          <w:rFonts w:ascii="Verdana" w:eastAsiaTheme="minorHAnsi" w:hAnsi="Verdana"/>
          <w:sz w:val="20"/>
          <w:szCs w:val="20"/>
          <w:lang w:eastAsia="da-DK"/>
        </w:rPr>
      </w:pPr>
      <w:r w:rsidRPr="009E23B6">
        <w:rPr>
          <w:rFonts w:ascii="Verdana" w:eastAsiaTheme="minorHAnsi" w:hAnsi="Verdana"/>
          <w:sz w:val="20"/>
          <w:szCs w:val="20"/>
          <w:lang w:eastAsia="da-DK"/>
        </w:rPr>
        <w:t>marknaðarføringsátøk</w:t>
      </w:r>
      <w:r w:rsidRPr="009950DF">
        <w:rPr>
          <w:rFonts w:ascii="Verdana" w:eastAsiaTheme="minorHAnsi" w:hAnsi="Verdana"/>
          <w:sz w:val="20"/>
          <w:szCs w:val="20"/>
          <w:vertAlign w:val="superscript"/>
          <w:lang w:eastAsia="da-DK"/>
        </w:rPr>
        <w:footnoteReference w:id="11"/>
      </w:r>
      <w:r w:rsidRPr="009E23B6">
        <w:rPr>
          <w:rFonts w:ascii="Verdana" w:eastAsiaTheme="minorHAnsi" w:hAnsi="Verdana"/>
          <w:sz w:val="20"/>
          <w:szCs w:val="20"/>
          <w:lang w:eastAsia="da-DK"/>
        </w:rPr>
        <w:t>, ið kunnu stimbra áhugan fyri føroyskum fiski, herundir á nýggjum marknaðum.</w:t>
      </w:r>
    </w:p>
    <w:p w:rsidR="009E23B6" w:rsidRPr="009E23B6" w:rsidRDefault="009E23B6" w:rsidP="009E23B6">
      <w:pPr>
        <w:numPr>
          <w:ilvl w:val="0"/>
          <w:numId w:val="6"/>
        </w:numPr>
        <w:rPr>
          <w:rFonts w:ascii="Verdana" w:eastAsiaTheme="minorHAnsi" w:hAnsi="Verdana"/>
          <w:sz w:val="20"/>
          <w:szCs w:val="20"/>
          <w:highlight w:val="yellow"/>
          <w:lang w:eastAsia="da-DK"/>
        </w:rPr>
      </w:pPr>
      <w:r w:rsidRPr="009E23B6">
        <w:rPr>
          <w:rFonts w:ascii="Verdana" w:eastAsiaTheme="minorHAnsi" w:hAnsi="Verdana"/>
          <w:sz w:val="20"/>
          <w:szCs w:val="20"/>
          <w:highlight w:val="yellow"/>
          <w:lang w:eastAsia="da-DK"/>
        </w:rPr>
        <w:t>at marknaðaratgongd og marknaðarføring kunnu betrast</w:t>
      </w:r>
    </w:p>
    <w:p w:rsidR="009E23B6" w:rsidRPr="009E23B6" w:rsidRDefault="009E23B6" w:rsidP="009E23B6">
      <w:pPr>
        <w:numPr>
          <w:ilvl w:val="0"/>
          <w:numId w:val="6"/>
        </w:numPr>
        <w:ind w:right="57"/>
        <w:jc w:val="both"/>
        <w:rPr>
          <w:rFonts w:ascii="Verdana" w:hAnsi="Verdana"/>
          <w:color w:val="000000"/>
          <w:sz w:val="20"/>
          <w:szCs w:val="20"/>
          <w:highlight w:val="yellow"/>
          <w:lang w:eastAsia="da-DK"/>
        </w:rPr>
      </w:pPr>
      <w:r w:rsidRPr="009E23B6">
        <w:rPr>
          <w:rFonts w:ascii="Verdana" w:hAnsi="Verdana"/>
          <w:color w:val="000000"/>
          <w:sz w:val="20"/>
          <w:szCs w:val="20"/>
          <w:highlight w:val="yellow"/>
          <w:lang w:eastAsia="da-DK"/>
        </w:rPr>
        <w:t>at størri virðisøking verður skapt í Føroyum í øllum liðum í vinnuni</w:t>
      </w:r>
    </w:p>
    <w:p w:rsidR="009E23B6" w:rsidRPr="009E23B6" w:rsidRDefault="009E23B6" w:rsidP="009E23B6">
      <w:pPr>
        <w:numPr>
          <w:ilvl w:val="0"/>
          <w:numId w:val="6"/>
        </w:numPr>
        <w:ind w:right="57"/>
        <w:jc w:val="both"/>
        <w:rPr>
          <w:rFonts w:ascii="Verdana" w:hAnsi="Verdana"/>
          <w:color w:val="000000"/>
          <w:sz w:val="20"/>
          <w:szCs w:val="20"/>
          <w:highlight w:val="yellow"/>
          <w:lang w:eastAsia="da-DK"/>
        </w:rPr>
      </w:pPr>
      <w:r w:rsidRPr="009E23B6">
        <w:rPr>
          <w:rFonts w:ascii="Verdana" w:hAnsi="Verdana"/>
          <w:color w:val="000000"/>
          <w:sz w:val="20"/>
          <w:szCs w:val="20"/>
          <w:highlight w:val="yellow"/>
          <w:lang w:eastAsia="da-DK"/>
        </w:rPr>
        <w:t>at føroyskir førleikar verða mentir í tøkni, veiði, framleiðslu, veitingum, tænastum og sølu</w:t>
      </w:r>
    </w:p>
    <w:p w:rsidR="00071476" w:rsidRPr="009950DF" w:rsidRDefault="00071476" w:rsidP="00071476">
      <w:pPr>
        <w:pStyle w:val="Titel"/>
        <w:jc w:val="left"/>
        <w:rPr>
          <w:rFonts w:ascii="Verdana" w:hAnsi="Verdana"/>
          <w:i/>
          <w:iCs/>
          <w:sz w:val="17"/>
          <w:szCs w:val="17"/>
          <w:lang w:val="fo-FO"/>
        </w:rPr>
      </w:pPr>
    </w:p>
    <w:p w:rsidR="00071476" w:rsidRPr="009950DF" w:rsidRDefault="00071476" w:rsidP="00071476">
      <w:pPr>
        <w:pStyle w:val="Titel"/>
        <w:jc w:val="left"/>
        <w:rPr>
          <w:rFonts w:ascii="Verdana" w:hAnsi="Verdana"/>
          <w:i/>
          <w:iCs/>
          <w:color w:val="000099"/>
          <w:sz w:val="17"/>
          <w:szCs w:val="17"/>
          <w:lang w:val="fo-FO"/>
        </w:rPr>
      </w:pPr>
    </w:p>
    <w:p w:rsidR="00071476" w:rsidRPr="009950DF" w:rsidRDefault="00071476" w:rsidP="00071476">
      <w:pPr>
        <w:pStyle w:val="Titel"/>
        <w:jc w:val="left"/>
        <w:rPr>
          <w:lang w:val="fo-FO"/>
        </w:rPr>
      </w:pPr>
      <w:r w:rsidRPr="009950DF">
        <w:rPr>
          <w:rFonts w:ascii="Verdana" w:hAnsi="Verdana"/>
          <w:i/>
          <w:noProof/>
          <w:color w:val="000099"/>
          <w:sz w:val="17"/>
          <w:szCs w:val="17"/>
        </w:rPr>
        <w:lastRenderedPageBreak/>
        <w:drawing>
          <wp:inline distT="0" distB="0" distL="0" distR="0" wp14:anchorId="10BE7262" wp14:editId="7536C56F">
            <wp:extent cx="1258570" cy="350520"/>
            <wp:effectExtent l="0" t="0" r="0" b="0"/>
            <wp:docPr id="11" name="Billede 11" descr="Fiskimálarað og FV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kimálarað og FVG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8570" cy="350520"/>
                    </a:xfrm>
                    <a:prstGeom prst="rect">
                      <a:avLst/>
                    </a:prstGeom>
                    <a:noFill/>
                    <a:ln>
                      <a:noFill/>
                    </a:ln>
                  </pic:spPr>
                </pic:pic>
              </a:graphicData>
            </a:graphic>
          </wp:inline>
        </w:drawing>
      </w:r>
      <w:r w:rsidRPr="009950DF">
        <w:rPr>
          <w:rFonts w:ascii="Verdana" w:hAnsi="Verdana"/>
          <w:i/>
          <w:iCs/>
          <w:color w:val="000099"/>
          <w:sz w:val="17"/>
          <w:szCs w:val="17"/>
          <w:lang w:val="fo-FO"/>
        </w:rPr>
        <w:t xml:space="preserve">  </w:t>
      </w:r>
      <w:r w:rsidRPr="009950DF">
        <w:rPr>
          <w:rFonts w:ascii="Verdana" w:hAnsi="Verdana"/>
          <w:i/>
          <w:iCs/>
          <w:color w:val="000099"/>
          <w:sz w:val="17"/>
          <w:szCs w:val="17"/>
          <w:lang w:val="fo-FO"/>
        </w:rPr>
        <w:tab/>
      </w:r>
      <w:r w:rsidRPr="009950DF">
        <w:rPr>
          <w:rFonts w:ascii="Verdana" w:hAnsi="Verdana"/>
          <w:i/>
          <w:iCs/>
          <w:color w:val="000099"/>
          <w:sz w:val="17"/>
          <w:szCs w:val="17"/>
          <w:lang w:val="fo-FO"/>
        </w:rPr>
        <w:tab/>
        <w:t xml:space="preserve">                        </w:t>
      </w:r>
      <w:r w:rsidRPr="009950DF">
        <w:rPr>
          <w:rFonts w:ascii="Verdana" w:hAnsi="Verdana"/>
          <w:i/>
          <w:iCs/>
          <w:color w:val="000099"/>
          <w:sz w:val="17"/>
          <w:szCs w:val="17"/>
          <w:lang w:val="fo-FO"/>
        </w:rPr>
        <w:tab/>
        <w:t xml:space="preserve">           </w:t>
      </w:r>
      <w:r w:rsidRPr="009950DF">
        <w:rPr>
          <w:rFonts w:ascii="Verdana" w:hAnsi="Verdana"/>
          <w:i/>
          <w:iCs/>
          <w:color w:val="000099"/>
          <w:sz w:val="17"/>
          <w:szCs w:val="17"/>
          <w:lang w:val="fo-FO"/>
        </w:rPr>
        <w:tab/>
      </w:r>
      <w:r w:rsidRPr="009950DF">
        <w:rPr>
          <w:rFonts w:ascii="Verdana" w:hAnsi="Verdana"/>
          <w:i/>
          <w:iCs/>
          <w:color w:val="000099"/>
          <w:sz w:val="17"/>
          <w:szCs w:val="17"/>
          <w:lang w:val="fo-FO"/>
        </w:rPr>
        <w:tab/>
      </w:r>
      <w:r w:rsidRPr="009950DF">
        <w:rPr>
          <w:rFonts w:ascii="Verdana" w:hAnsi="Verdana"/>
          <w:i/>
          <w:iCs/>
          <w:color w:val="000099"/>
          <w:sz w:val="17"/>
          <w:szCs w:val="17"/>
          <w:lang w:val="fo-FO"/>
        </w:rPr>
        <w:tab/>
        <w:t xml:space="preserve">           </w:t>
      </w:r>
      <w:r w:rsidRPr="009950DF">
        <w:rPr>
          <w:rFonts w:ascii="Verdana" w:hAnsi="Verdana"/>
          <w:i/>
          <w:noProof/>
          <w:color w:val="000099"/>
          <w:sz w:val="17"/>
          <w:szCs w:val="17"/>
        </w:rPr>
        <w:drawing>
          <wp:inline distT="0" distB="0" distL="0" distR="0" wp14:anchorId="51411721" wp14:editId="492124BB">
            <wp:extent cx="974090" cy="332740"/>
            <wp:effectExtent l="0" t="0" r="0" b="0"/>
            <wp:docPr id="15" name="Billede 15" descr="Fiskivinnu 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kivinnu G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4090" cy="332740"/>
                    </a:xfrm>
                    <a:prstGeom prst="rect">
                      <a:avLst/>
                    </a:prstGeom>
                    <a:noFill/>
                    <a:ln>
                      <a:noFill/>
                    </a:ln>
                  </pic:spPr>
                </pic:pic>
              </a:graphicData>
            </a:graphic>
          </wp:inline>
        </w:drawing>
      </w:r>
    </w:p>
    <w:p w:rsidR="00071476" w:rsidRPr="009950DF" w:rsidRDefault="00071476" w:rsidP="00071476">
      <w:pPr>
        <w:pStyle w:val="Titel"/>
        <w:jc w:val="left"/>
        <w:outlineLvl w:val="0"/>
        <w:rPr>
          <w:sz w:val="22"/>
          <w:szCs w:val="22"/>
          <w:lang w:val="fo-FO"/>
        </w:rPr>
      </w:pPr>
    </w:p>
    <w:p w:rsidR="00AE03A1" w:rsidRPr="009950DF" w:rsidRDefault="00AE03A1" w:rsidP="00071476">
      <w:pPr>
        <w:pStyle w:val="Titel"/>
        <w:outlineLvl w:val="0"/>
        <w:rPr>
          <w:sz w:val="22"/>
          <w:szCs w:val="22"/>
          <w:lang w:val="fo-FO"/>
        </w:rPr>
      </w:pPr>
    </w:p>
    <w:p w:rsidR="00CA10E2" w:rsidRPr="004E5169" w:rsidRDefault="00CA10E2" w:rsidP="0036370F">
      <w:pPr>
        <w:pStyle w:val="Titel"/>
        <w:jc w:val="left"/>
        <w:outlineLvl w:val="0"/>
        <w:rPr>
          <w:sz w:val="22"/>
          <w:szCs w:val="22"/>
          <w:lang w:val="fo-FO"/>
        </w:rPr>
      </w:pPr>
    </w:p>
    <w:p w:rsidR="00CA10E2" w:rsidRPr="00C55939" w:rsidRDefault="00CA10E2" w:rsidP="00CA10E2">
      <w:pPr>
        <w:pStyle w:val="Titel"/>
        <w:outlineLvl w:val="0"/>
        <w:rPr>
          <w:sz w:val="22"/>
          <w:szCs w:val="22"/>
          <w:lang w:val="fo-FO"/>
        </w:rPr>
      </w:pPr>
      <w:r w:rsidRPr="00C55939">
        <w:rPr>
          <w:sz w:val="22"/>
          <w:szCs w:val="22"/>
          <w:lang w:val="fo-FO"/>
        </w:rPr>
        <w:t xml:space="preserve">Fiskivinnuroyndir </w:t>
      </w:r>
      <w:r w:rsidRPr="00C55939">
        <w:rPr>
          <w:sz w:val="22"/>
          <w:szCs w:val="22"/>
          <w:highlight w:val="yellow"/>
          <w:lang w:val="fo-FO"/>
        </w:rPr>
        <w:t>201</w:t>
      </w:r>
      <w:r>
        <w:rPr>
          <w:sz w:val="22"/>
          <w:szCs w:val="22"/>
          <w:highlight w:val="yellow"/>
          <w:lang w:val="fo-FO"/>
        </w:rPr>
        <w:t>9</w:t>
      </w:r>
    </w:p>
    <w:p w:rsidR="00CA10E2" w:rsidRPr="00C55939" w:rsidRDefault="00CA10E2" w:rsidP="00CA10E2">
      <w:pPr>
        <w:pStyle w:val="Titel"/>
        <w:rPr>
          <w:sz w:val="22"/>
          <w:szCs w:val="22"/>
          <w:lang w:val="fo-FO"/>
        </w:rPr>
      </w:pPr>
    </w:p>
    <w:p w:rsidR="00CA10E2" w:rsidRPr="00C55939" w:rsidRDefault="00CA10E2" w:rsidP="00CA10E2">
      <w:pPr>
        <w:pStyle w:val="Titel"/>
        <w:outlineLvl w:val="0"/>
        <w:rPr>
          <w:sz w:val="22"/>
          <w:szCs w:val="22"/>
          <w:lang w:val="fo-FO"/>
        </w:rPr>
      </w:pPr>
      <w:r w:rsidRPr="00C55939">
        <w:rPr>
          <w:sz w:val="22"/>
          <w:szCs w:val="22"/>
          <w:lang w:val="fo-FO"/>
        </w:rPr>
        <w:t>Lýsing eftir umsóknum</w:t>
      </w:r>
    </w:p>
    <w:p w:rsidR="00CA10E2" w:rsidRPr="00C55939" w:rsidRDefault="00CA10E2" w:rsidP="00CA10E2">
      <w:pPr>
        <w:rPr>
          <w:sz w:val="20"/>
          <w:szCs w:val="20"/>
        </w:rPr>
      </w:pPr>
    </w:p>
    <w:p w:rsidR="00CA10E2" w:rsidRPr="00C55939" w:rsidRDefault="00CA10E2" w:rsidP="00CA10E2">
      <w:pPr>
        <w:jc w:val="both"/>
        <w:rPr>
          <w:sz w:val="20"/>
          <w:szCs w:val="20"/>
        </w:rPr>
      </w:pPr>
    </w:p>
    <w:p w:rsidR="00CA10E2" w:rsidRPr="00C55939" w:rsidRDefault="00CA10E2" w:rsidP="00CA10E2">
      <w:pPr>
        <w:jc w:val="both"/>
        <w:rPr>
          <w:sz w:val="20"/>
          <w:szCs w:val="20"/>
        </w:rPr>
      </w:pPr>
      <w:r w:rsidRPr="00C55939">
        <w:rPr>
          <w:sz w:val="20"/>
          <w:szCs w:val="20"/>
        </w:rPr>
        <w:t>Fiskivinnuroyndir er játtan hjá Fiskimálaráðnum, sum stuðlar royndir og kanningar – bæði praktiskar, vinnuligar og vísindaligar, ið menna og økja um framleidni í føroyskari fiskivinnu við atliti at lívfrøðiligari, búskaparligari og samfelagsligari burðardyggari gagnnýtslu av havtilfanginum</w:t>
      </w:r>
    </w:p>
    <w:p w:rsidR="00CA10E2" w:rsidRPr="00C55939" w:rsidRDefault="00CA10E2" w:rsidP="00CA10E2">
      <w:pPr>
        <w:jc w:val="both"/>
        <w:rPr>
          <w:sz w:val="20"/>
          <w:szCs w:val="20"/>
        </w:rPr>
      </w:pPr>
    </w:p>
    <w:p w:rsidR="00CA10E2" w:rsidRPr="00C55939" w:rsidRDefault="00CA10E2" w:rsidP="00CA10E2">
      <w:pPr>
        <w:jc w:val="both"/>
        <w:rPr>
          <w:sz w:val="20"/>
          <w:szCs w:val="20"/>
        </w:rPr>
      </w:pPr>
      <w:r w:rsidRPr="00C55939">
        <w:rPr>
          <w:sz w:val="20"/>
          <w:szCs w:val="20"/>
        </w:rPr>
        <w:t>Verkætlanir, sum stuðul kann søkjast til, eru skipaðar í trý høvuðsøki:</w:t>
      </w:r>
    </w:p>
    <w:p w:rsidR="00CA10E2" w:rsidRPr="00C55939" w:rsidRDefault="00CA10E2" w:rsidP="00CA10E2">
      <w:pPr>
        <w:jc w:val="both"/>
        <w:rPr>
          <w:sz w:val="20"/>
          <w:szCs w:val="20"/>
        </w:rPr>
      </w:pPr>
    </w:p>
    <w:p w:rsidR="00CA10E2" w:rsidRPr="00C55939" w:rsidRDefault="00CA10E2" w:rsidP="00CA10E2">
      <w:pPr>
        <w:numPr>
          <w:ilvl w:val="0"/>
          <w:numId w:val="1"/>
        </w:numPr>
        <w:jc w:val="both"/>
        <w:rPr>
          <w:rStyle w:val="Strk"/>
          <w:sz w:val="20"/>
          <w:szCs w:val="20"/>
        </w:rPr>
      </w:pPr>
      <w:r w:rsidRPr="00C55939">
        <w:rPr>
          <w:bCs/>
          <w:color w:val="000000"/>
          <w:sz w:val="20"/>
          <w:szCs w:val="20"/>
        </w:rPr>
        <w:t>Burðardyggur fiskiskapur</w:t>
      </w:r>
    </w:p>
    <w:p w:rsidR="00CA10E2" w:rsidRPr="00C55939" w:rsidRDefault="00CA10E2" w:rsidP="00CA10E2">
      <w:pPr>
        <w:numPr>
          <w:ilvl w:val="0"/>
          <w:numId w:val="1"/>
        </w:numPr>
        <w:jc w:val="both"/>
        <w:rPr>
          <w:color w:val="000000"/>
          <w:sz w:val="20"/>
          <w:szCs w:val="20"/>
        </w:rPr>
      </w:pPr>
      <w:r w:rsidRPr="00C55939">
        <w:rPr>
          <w:color w:val="000000"/>
          <w:sz w:val="20"/>
          <w:szCs w:val="20"/>
        </w:rPr>
        <w:t>Royndarveiða og virðisøking av fiski</w:t>
      </w:r>
    </w:p>
    <w:p w:rsidR="00CA10E2" w:rsidRPr="00C55939" w:rsidRDefault="00CA10E2" w:rsidP="00CA10E2">
      <w:pPr>
        <w:numPr>
          <w:ilvl w:val="0"/>
          <w:numId w:val="1"/>
        </w:numPr>
        <w:jc w:val="both"/>
        <w:rPr>
          <w:color w:val="000000"/>
          <w:sz w:val="20"/>
          <w:szCs w:val="20"/>
        </w:rPr>
      </w:pPr>
      <w:r w:rsidRPr="00C55939">
        <w:rPr>
          <w:color w:val="000000"/>
          <w:sz w:val="20"/>
          <w:szCs w:val="20"/>
        </w:rPr>
        <w:t>Búskaparlig og samfelagslig menning av fiskivinnuni og førleikamenning í øllum liðum</w:t>
      </w:r>
    </w:p>
    <w:p w:rsidR="00CA10E2" w:rsidRPr="00C55939" w:rsidRDefault="00CA10E2" w:rsidP="00CA10E2">
      <w:pPr>
        <w:jc w:val="both"/>
        <w:rPr>
          <w:sz w:val="20"/>
          <w:szCs w:val="20"/>
        </w:rPr>
      </w:pPr>
    </w:p>
    <w:p w:rsidR="00CA10E2" w:rsidRPr="00C55939" w:rsidRDefault="00CA10E2" w:rsidP="00CA10E2">
      <w:pPr>
        <w:jc w:val="both"/>
        <w:outlineLvl w:val="0"/>
        <w:rPr>
          <w:sz w:val="20"/>
          <w:szCs w:val="20"/>
        </w:rPr>
      </w:pPr>
      <w:r w:rsidRPr="00C55939">
        <w:rPr>
          <w:sz w:val="20"/>
          <w:szCs w:val="20"/>
        </w:rPr>
        <w:t xml:space="preserve">Serligur dentur verður lagdur á, at: </w:t>
      </w:r>
    </w:p>
    <w:p w:rsidR="00CA10E2" w:rsidRPr="00C55939" w:rsidRDefault="00CA10E2" w:rsidP="00CA10E2">
      <w:pPr>
        <w:jc w:val="both"/>
        <w:outlineLvl w:val="0"/>
        <w:rPr>
          <w:sz w:val="20"/>
          <w:szCs w:val="20"/>
        </w:rPr>
      </w:pPr>
    </w:p>
    <w:p w:rsidR="00CA10E2" w:rsidRPr="00C55939" w:rsidRDefault="00CA10E2" w:rsidP="00CA10E2">
      <w:pPr>
        <w:numPr>
          <w:ilvl w:val="0"/>
          <w:numId w:val="2"/>
        </w:numPr>
        <w:jc w:val="both"/>
        <w:rPr>
          <w:sz w:val="20"/>
          <w:szCs w:val="20"/>
        </w:rPr>
      </w:pPr>
      <w:r w:rsidRPr="00C55939">
        <w:rPr>
          <w:sz w:val="20"/>
          <w:szCs w:val="20"/>
        </w:rPr>
        <w:t>vinnan tekur lut í verkætlanini</w:t>
      </w:r>
    </w:p>
    <w:p w:rsidR="00CA10E2" w:rsidRPr="00C55939" w:rsidRDefault="00CA10E2" w:rsidP="00CA10E2">
      <w:pPr>
        <w:numPr>
          <w:ilvl w:val="0"/>
          <w:numId w:val="2"/>
        </w:numPr>
        <w:jc w:val="both"/>
        <w:rPr>
          <w:sz w:val="20"/>
          <w:szCs w:val="20"/>
        </w:rPr>
      </w:pPr>
      <w:r w:rsidRPr="00C55939">
        <w:rPr>
          <w:sz w:val="20"/>
          <w:szCs w:val="20"/>
        </w:rPr>
        <w:t>eginfígging, onnur fígging og samfígging er skjalfest</w:t>
      </w:r>
    </w:p>
    <w:p w:rsidR="00CA10E2" w:rsidRPr="00C55939" w:rsidRDefault="00CA10E2" w:rsidP="00CA10E2">
      <w:pPr>
        <w:numPr>
          <w:ilvl w:val="0"/>
          <w:numId w:val="2"/>
        </w:numPr>
        <w:jc w:val="both"/>
        <w:rPr>
          <w:sz w:val="20"/>
          <w:szCs w:val="20"/>
        </w:rPr>
      </w:pPr>
      <w:r w:rsidRPr="00C55939">
        <w:rPr>
          <w:sz w:val="20"/>
          <w:szCs w:val="20"/>
        </w:rPr>
        <w:t>samstarv er við samstarvsfelagar í Føroyum (almennar og/ella privatar) og/ella uttanlands.</w:t>
      </w:r>
    </w:p>
    <w:p w:rsidR="00CA10E2" w:rsidRPr="00C55939" w:rsidRDefault="00CA10E2" w:rsidP="00CA10E2">
      <w:pPr>
        <w:numPr>
          <w:ilvl w:val="0"/>
          <w:numId w:val="2"/>
        </w:numPr>
        <w:jc w:val="both"/>
        <w:rPr>
          <w:sz w:val="20"/>
          <w:szCs w:val="20"/>
        </w:rPr>
      </w:pPr>
      <w:r w:rsidRPr="00C55939">
        <w:rPr>
          <w:sz w:val="20"/>
          <w:szCs w:val="20"/>
        </w:rPr>
        <w:t>at verkætlanin er skipað við einum stýrisbólki at fylgja við gongdini</w:t>
      </w:r>
    </w:p>
    <w:p w:rsidR="00CA10E2" w:rsidRPr="00C55939" w:rsidRDefault="00CA10E2" w:rsidP="00CA10E2">
      <w:pPr>
        <w:jc w:val="both"/>
        <w:rPr>
          <w:sz w:val="20"/>
          <w:szCs w:val="20"/>
        </w:rPr>
      </w:pPr>
    </w:p>
    <w:p w:rsidR="00CA10E2" w:rsidRPr="00C55939" w:rsidRDefault="00CA10E2" w:rsidP="00CA10E2">
      <w:pPr>
        <w:jc w:val="both"/>
        <w:outlineLvl w:val="0"/>
        <w:rPr>
          <w:sz w:val="20"/>
          <w:szCs w:val="20"/>
        </w:rPr>
      </w:pPr>
      <w:r w:rsidRPr="00C55939">
        <w:rPr>
          <w:sz w:val="20"/>
          <w:szCs w:val="20"/>
        </w:rPr>
        <w:t>Fyritøkur, almennir stovnar og einstaklingar kunnu søkja um stuðul úr Fiskivinnuroyndum.</w:t>
      </w:r>
    </w:p>
    <w:p w:rsidR="00CA10E2" w:rsidRPr="00C55939" w:rsidRDefault="00CA10E2" w:rsidP="00CA10E2">
      <w:pPr>
        <w:jc w:val="both"/>
        <w:rPr>
          <w:sz w:val="20"/>
          <w:szCs w:val="20"/>
        </w:rPr>
      </w:pPr>
    </w:p>
    <w:p w:rsidR="00CA10E2" w:rsidRPr="00C55939" w:rsidRDefault="00CA10E2" w:rsidP="00CA10E2">
      <w:pPr>
        <w:jc w:val="both"/>
        <w:rPr>
          <w:sz w:val="20"/>
          <w:szCs w:val="20"/>
        </w:rPr>
      </w:pPr>
      <w:r w:rsidRPr="00A05AE8">
        <w:rPr>
          <w:sz w:val="20"/>
          <w:szCs w:val="20"/>
          <w:highlight w:val="green"/>
        </w:rPr>
        <w:t xml:space="preserve">Fiskivinnuroyndir kann í hesum umfari </w:t>
      </w:r>
      <w:r>
        <w:rPr>
          <w:sz w:val="20"/>
          <w:szCs w:val="20"/>
          <w:highlight w:val="green"/>
        </w:rPr>
        <w:t xml:space="preserve">útluta </w:t>
      </w:r>
      <w:r w:rsidRPr="00A05AE8">
        <w:rPr>
          <w:sz w:val="20"/>
          <w:szCs w:val="20"/>
          <w:highlight w:val="green"/>
        </w:rPr>
        <w:t>7,2 mió. kr. komandi ár til nýggjar og verandi verkætlanir.</w:t>
      </w:r>
    </w:p>
    <w:p w:rsidR="00CA10E2" w:rsidRPr="00C55939" w:rsidRDefault="00CA10E2" w:rsidP="00CA10E2">
      <w:pPr>
        <w:jc w:val="both"/>
        <w:rPr>
          <w:sz w:val="20"/>
          <w:szCs w:val="20"/>
        </w:rPr>
      </w:pPr>
    </w:p>
    <w:p w:rsidR="00CA10E2" w:rsidRPr="00C55939" w:rsidRDefault="00CA10E2" w:rsidP="00CA10E2">
      <w:pPr>
        <w:jc w:val="both"/>
        <w:rPr>
          <w:sz w:val="20"/>
          <w:szCs w:val="20"/>
        </w:rPr>
      </w:pPr>
      <w:r w:rsidRPr="00C55939">
        <w:rPr>
          <w:sz w:val="20"/>
          <w:szCs w:val="20"/>
        </w:rPr>
        <w:t>Víst verður á, at møguleiki eisini er hjá vinnuni at søkja um stuðul til setan av vinnugranskara innanfyri omanfyrinevndu økir við fígging upp til 50%</w:t>
      </w:r>
      <w:r w:rsidRPr="00C55939">
        <w:rPr>
          <w:rStyle w:val="Fodnotehenvisning"/>
          <w:sz w:val="20"/>
          <w:szCs w:val="20"/>
        </w:rPr>
        <w:footnoteReference w:id="12"/>
      </w:r>
      <w:r w:rsidRPr="00C55939">
        <w:rPr>
          <w:sz w:val="20"/>
          <w:szCs w:val="20"/>
        </w:rPr>
        <w:t xml:space="preserve">. </w:t>
      </w:r>
    </w:p>
    <w:p w:rsidR="00CA10E2" w:rsidRPr="00C55939" w:rsidRDefault="00CA10E2" w:rsidP="00CA10E2">
      <w:pPr>
        <w:jc w:val="both"/>
        <w:rPr>
          <w:sz w:val="20"/>
          <w:szCs w:val="20"/>
        </w:rPr>
      </w:pPr>
    </w:p>
    <w:p w:rsidR="00CA10E2" w:rsidRPr="00C55939" w:rsidRDefault="00CA10E2" w:rsidP="00CA10E2">
      <w:pPr>
        <w:jc w:val="both"/>
        <w:rPr>
          <w:sz w:val="20"/>
          <w:szCs w:val="20"/>
        </w:rPr>
      </w:pPr>
      <w:r w:rsidRPr="00C55939">
        <w:rPr>
          <w:sz w:val="20"/>
          <w:szCs w:val="20"/>
        </w:rPr>
        <w:t>Um tørvur er á at orða hugskot til ítøkiligar verkætlanir ber til at seta seg í samband við samskiparan um hetta.</w:t>
      </w:r>
    </w:p>
    <w:p w:rsidR="00CA10E2" w:rsidRPr="00C55939" w:rsidRDefault="00CA10E2" w:rsidP="00CA10E2">
      <w:pPr>
        <w:jc w:val="both"/>
        <w:rPr>
          <w:sz w:val="20"/>
          <w:szCs w:val="20"/>
        </w:rPr>
      </w:pPr>
    </w:p>
    <w:p w:rsidR="00CA10E2" w:rsidRPr="00C55939" w:rsidRDefault="00CA10E2" w:rsidP="00CA10E2">
      <w:pPr>
        <w:jc w:val="both"/>
        <w:outlineLvl w:val="0"/>
        <w:rPr>
          <w:b/>
          <w:sz w:val="20"/>
          <w:szCs w:val="20"/>
        </w:rPr>
      </w:pPr>
      <w:r w:rsidRPr="00C55939">
        <w:rPr>
          <w:sz w:val="20"/>
          <w:szCs w:val="20"/>
        </w:rPr>
        <w:t>Umsóknir skulu verða samskiparanum í fiskivinnugransking í hendi í seinasta lagi</w:t>
      </w:r>
      <w:r w:rsidRPr="00C55939">
        <w:rPr>
          <w:b/>
          <w:sz w:val="20"/>
          <w:szCs w:val="20"/>
        </w:rPr>
        <w:t xml:space="preserve"> </w:t>
      </w:r>
      <w:r w:rsidRPr="00C55939">
        <w:rPr>
          <w:b/>
          <w:sz w:val="20"/>
          <w:szCs w:val="20"/>
          <w:highlight w:val="yellow"/>
        </w:rPr>
        <w:t xml:space="preserve">mánadagin </w:t>
      </w:r>
      <w:r>
        <w:rPr>
          <w:b/>
          <w:sz w:val="20"/>
          <w:szCs w:val="20"/>
          <w:highlight w:val="yellow"/>
        </w:rPr>
        <w:t>3</w:t>
      </w:r>
      <w:r w:rsidRPr="00C55939">
        <w:rPr>
          <w:b/>
          <w:sz w:val="20"/>
          <w:szCs w:val="20"/>
          <w:highlight w:val="yellow"/>
        </w:rPr>
        <w:t>. desember 201</w:t>
      </w:r>
      <w:r>
        <w:rPr>
          <w:b/>
          <w:sz w:val="20"/>
          <w:szCs w:val="20"/>
          <w:highlight w:val="yellow"/>
        </w:rPr>
        <w:t>8</w:t>
      </w:r>
      <w:r w:rsidRPr="00C55939">
        <w:rPr>
          <w:b/>
          <w:sz w:val="20"/>
          <w:szCs w:val="20"/>
          <w:highlight w:val="yellow"/>
        </w:rPr>
        <w:t>, kl. 12:00.</w:t>
      </w:r>
    </w:p>
    <w:p w:rsidR="00CA10E2" w:rsidRPr="00C55939" w:rsidRDefault="00CA10E2" w:rsidP="00CA10E2">
      <w:pPr>
        <w:jc w:val="both"/>
        <w:rPr>
          <w:sz w:val="20"/>
          <w:szCs w:val="20"/>
        </w:rPr>
      </w:pPr>
    </w:p>
    <w:p w:rsidR="00CA10E2" w:rsidRPr="00C55939" w:rsidRDefault="00CA10E2" w:rsidP="00CA10E2">
      <w:pPr>
        <w:jc w:val="both"/>
        <w:outlineLvl w:val="0"/>
        <w:rPr>
          <w:b/>
          <w:bCs/>
          <w:sz w:val="20"/>
          <w:szCs w:val="20"/>
        </w:rPr>
      </w:pPr>
      <w:r w:rsidRPr="00C55939">
        <w:rPr>
          <w:b/>
          <w:bCs/>
          <w:sz w:val="20"/>
          <w:szCs w:val="20"/>
        </w:rPr>
        <w:t>Meira fæst at vita:</w:t>
      </w:r>
    </w:p>
    <w:p w:rsidR="00CA10E2" w:rsidRPr="00C55939" w:rsidRDefault="00CA10E2" w:rsidP="00CA10E2">
      <w:pPr>
        <w:jc w:val="both"/>
        <w:outlineLvl w:val="0"/>
        <w:rPr>
          <w:sz w:val="20"/>
          <w:szCs w:val="20"/>
        </w:rPr>
      </w:pPr>
      <w:r w:rsidRPr="00C55939">
        <w:rPr>
          <w:sz w:val="20"/>
          <w:szCs w:val="20"/>
        </w:rPr>
        <w:t xml:space="preserve">Programm, umsóknarbløð, vegleiðingar og annað kunnandi tilfar fæst á heimasíðu okkara </w:t>
      </w:r>
      <w:hyperlink r:id="rId19" w:history="1">
        <w:r w:rsidRPr="00C55939">
          <w:rPr>
            <w:rStyle w:val="Hyperlink"/>
            <w:sz w:val="20"/>
            <w:szCs w:val="20"/>
          </w:rPr>
          <w:t>www.fvg.fo</w:t>
        </w:r>
      </w:hyperlink>
      <w:r w:rsidRPr="00C55939">
        <w:rPr>
          <w:sz w:val="20"/>
          <w:szCs w:val="20"/>
        </w:rPr>
        <w:t xml:space="preserve"> </w:t>
      </w:r>
    </w:p>
    <w:p w:rsidR="00CA10E2" w:rsidRPr="00C55939" w:rsidRDefault="00CA10E2" w:rsidP="00CA10E2">
      <w:pPr>
        <w:jc w:val="both"/>
        <w:rPr>
          <w:sz w:val="20"/>
          <w:szCs w:val="20"/>
        </w:rPr>
      </w:pPr>
    </w:p>
    <w:p w:rsidR="00CA10E2" w:rsidRPr="00C55939" w:rsidRDefault="00CA10E2" w:rsidP="00CA10E2">
      <w:pPr>
        <w:jc w:val="both"/>
        <w:outlineLvl w:val="0"/>
        <w:rPr>
          <w:sz w:val="20"/>
          <w:szCs w:val="20"/>
        </w:rPr>
      </w:pPr>
      <w:r w:rsidRPr="00C55939">
        <w:rPr>
          <w:sz w:val="20"/>
          <w:szCs w:val="20"/>
        </w:rPr>
        <w:t>Áhugaði eru vælkomin at venda sær til Jákup Mørkøre, samskipara, við møguligum spurningum.</w:t>
      </w:r>
    </w:p>
    <w:p w:rsidR="00CA10E2" w:rsidRPr="00C55939" w:rsidRDefault="00CA10E2" w:rsidP="00CA10E2">
      <w:pPr>
        <w:jc w:val="both"/>
        <w:rPr>
          <w:sz w:val="20"/>
          <w:szCs w:val="20"/>
        </w:rPr>
      </w:pPr>
    </w:p>
    <w:p w:rsidR="00CA10E2" w:rsidRPr="00C55939" w:rsidRDefault="00CA10E2" w:rsidP="00CA10E2">
      <w:pPr>
        <w:jc w:val="both"/>
        <w:outlineLvl w:val="0"/>
        <w:rPr>
          <w:sz w:val="20"/>
          <w:szCs w:val="20"/>
        </w:rPr>
      </w:pPr>
      <w:r w:rsidRPr="00C55939">
        <w:rPr>
          <w:sz w:val="20"/>
          <w:szCs w:val="20"/>
        </w:rPr>
        <w:t xml:space="preserve">Fyrivarni verður tikið fyri játtan á løgtingsins fíggjarlóg fyri </w:t>
      </w:r>
      <w:r w:rsidRPr="00C55939">
        <w:rPr>
          <w:sz w:val="20"/>
          <w:szCs w:val="20"/>
          <w:highlight w:val="yellow"/>
        </w:rPr>
        <w:t>201</w:t>
      </w:r>
      <w:r>
        <w:rPr>
          <w:sz w:val="20"/>
          <w:szCs w:val="20"/>
          <w:highlight w:val="yellow"/>
        </w:rPr>
        <w:t>9</w:t>
      </w:r>
      <w:r w:rsidRPr="00C55939">
        <w:rPr>
          <w:sz w:val="20"/>
          <w:szCs w:val="20"/>
          <w:highlight w:val="yellow"/>
        </w:rPr>
        <w:t>.</w:t>
      </w:r>
    </w:p>
    <w:p w:rsidR="00CA10E2" w:rsidRPr="00C55939" w:rsidRDefault="00CA10E2" w:rsidP="00CA10E2">
      <w:pPr>
        <w:rPr>
          <w:sz w:val="20"/>
          <w:szCs w:val="20"/>
        </w:rPr>
      </w:pPr>
    </w:p>
    <w:p w:rsidR="00CA10E2" w:rsidRPr="00C55939" w:rsidRDefault="00CA10E2" w:rsidP="00CA10E2">
      <w:pPr>
        <w:tabs>
          <w:tab w:val="left" w:pos="5220"/>
          <w:tab w:val="left" w:pos="5940"/>
        </w:tabs>
        <w:outlineLvl w:val="0"/>
        <w:rPr>
          <w:sz w:val="20"/>
          <w:szCs w:val="20"/>
        </w:rPr>
      </w:pPr>
      <w:r w:rsidRPr="00C55939">
        <w:rPr>
          <w:sz w:val="20"/>
          <w:szCs w:val="20"/>
        </w:rPr>
        <w:t>Jákup Mørkøre, samskipari</w:t>
      </w:r>
      <w:r w:rsidRPr="00C55939">
        <w:rPr>
          <w:sz w:val="20"/>
          <w:szCs w:val="20"/>
        </w:rPr>
        <w:tab/>
      </w:r>
    </w:p>
    <w:p w:rsidR="00CA10E2" w:rsidRPr="00C55939" w:rsidRDefault="00CA10E2" w:rsidP="00CA10E2">
      <w:pPr>
        <w:tabs>
          <w:tab w:val="left" w:pos="5220"/>
          <w:tab w:val="left" w:pos="5940"/>
        </w:tabs>
        <w:rPr>
          <w:sz w:val="20"/>
          <w:szCs w:val="20"/>
        </w:rPr>
      </w:pPr>
      <w:r w:rsidRPr="00C55939">
        <w:rPr>
          <w:sz w:val="20"/>
          <w:szCs w:val="20"/>
        </w:rPr>
        <w:t>tlf.:       35 30 30</w:t>
      </w:r>
    </w:p>
    <w:p w:rsidR="00CA10E2" w:rsidRPr="00C55939" w:rsidRDefault="00CA10E2" w:rsidP="00CA10E2">
      <w:pPr>
        <w:tabs>
          <w:tab w:val="left" w:pos="5220"/>
          <w:tab w:val="left" w:pos="5940"/>
        </w:tabs>
        <w:rPr>
          <w:sz w:val="20"/>
          <w:szCs w:val="20"/>
        </w:rPr>
      </w:pPr>
      <w:r w:rsidRPr="00C55939">
        <w:rPr>
          <w:sz w:val="20"/>
          <w:szCs w:val="20"/>
        </w:rPr>
        <w:t>fartel.:  55 32 48</w:t>
      </w:r>
    </w:p>
    <w:p w:rsidR="00CA10E2" w:rsidRPr="00C55939" w:rsidRDefault="00CA10E2" w:rsidP="00CA10E2">
      <w:pPr>
        <w:tabs>
          <w:tab w:val="left" w:pos="5220"/>
          <w:tab w:val="left" w:pos="5940"/>
        </w:tabs>
        <w:rPr>
          <w:sz w:val="20"/>
          <w:szCs w:val="20"/>
        </w:rPr>
      </w:pPr>
      <w:r w:rsidRPr="00C55939">
        <w:rPr>
          <w:sz w:val="20"/>
          <w:szCs w:val="20"/>
        </w:rPr>
        <w:t xml:space="preserve">t-post: </w:t>
      </w:r>
      <w:hyperlink r:id="rId20" w:history="1">
        <w:r w:rsidRPr="00C55939">
          <w:rPr>
            <w:rStyle w:val="Hyperlink"/>
            <w:sz w:val="20"/>
            <w:szCs w:val="20"/>
          </w:rPr>
          <w:t>jakupmo@fisk.fo</w:t>
        </w:r>
      </w:hyperlink>
      <w:r w:rsidRPr="00C55939">
        <w:rPr>
          <w:sz w:val="20"/>
          <w:szCs w:val="20"/>
        </w:rPr>
        <w:t xml:space="preserve"> </w:t>
      </w:r>
      <w:r w:rsidRPr="00C55939">
        <w:rPr>
          <w:sz w:val="20"/>
          <w:szCs w:val="20"/>
        </w:rPr>
        <w:tab/>
      </w:r>
    </w:p>
    <w:p w:rsidR="00CA10E2" w:rsidRPr="00C55939" w:rsidRDefault="00CA10E2" w:rsidP="00CA10E2">
      <w:pPr>
        <w:tabs>
          <w:tab w:val="left" w:pos="5220"/>
          <w:tab w:val="left" w:pos="5940"/>
        </w:tabs>
        <w:rPr>
          <w:sz w:val="20"/>
          <w:szCs w:val="20"/>
        </w:rPr>
      </w:pPr>
    </w:p>
    <w:p w:rsidR="00CA10E2" w:rsidRPr="00C55939" w:rsidRDefault="00CA10E2" w:rsidP="00CA10E2">
      <w:pPr>
        <w:tabs>
          <w:tab w:val="left" w:pos="5220"/>
          <w:tab w:val="left" w:pos="5940"/>
        </w:tabs>
        <w:rPr>
          <w:sz w:val="20"/>
          <w:szCs w:val="20"/>
        </w:rPr>
      </w:pPr>
      <w:r w:rsidRPr="00C55939">
        <w:rPr>
          <w:sz w:val="20"/>
          <w:szCs w:val="20"/>
        </w:rPr>
        <w:t>Umsóknir skulu sendast til:</w:t>
      </w:r>
    </w:p>
    <w:p w:rsidR="00CA10E2" w:rsidRPr="00C55939" w:rsidRDefault="00CA10E2" w:rsidP="00CA10E2">
      <w:pPr>
        <w:tabs>
          <w:tab w:val="left" w:pos="5220"/>
          <w:tab w:val="left" w:pos="5940"/>
        </w:tabs>
        <w:rPr>
          <w:sz w:val="20"/>
          <w:szCs w:val="20"/>
        </w:rPr>
      </w:pPr>
      <w:r w:rsidRPr="00C55939">
        <w:rPr>
          <w:sz w:val="20"/>
          <w:szCs w:val="20"/>
        </w:rPr>
        <w:t>Fiskimálaráðið</w:t>
      </w:r>
    </w:p>
    <w:p w:rsidR="00CA10E2" w:rsidRPr="00C55939" w:rsidRDefault="00CA10E2" w:rsidP="00CA10E2">
      <w:pPr>
        <w:tabs>
          <w:tab w:val="left" w:pos="5220"/>
          <w:tab w:val="left" w:pos="5940"/>
        </w:tabs>
        <w:rPr>
          <w:sz w:val="20"/>
          <w:szCs w:val="20"/>
        </w:rPr>
      </w:pPr>
      <w:r w:rsidRPr="00C55939">
        <w:rPr>
          <w:sz w:val="20"/>
          <w:szCs w:val="20"/>
        </w:rPr>
        <w:t>Samskiparin í fiskivinnugransking</w:t>
      </w:r>
    </w:p>
    <w:p w:rsidR="00CA10E2" w:rsidRPr="00C55939" w:rsidRDefault="00CA10E2" w:rsidP="00CA10E2">
      <w:pPr>
        <w:tabs>
          <w:tab w:val="left" w:pos="5220"/>
          <w:tab w:val="left" w:pos="5940"/>
        </w:tabs>
        <w:rPr>
          <w:sz w:val="20"/>
          <w:szCs w:val="20"/>
        </w:rPr>
      </w:pPr>
      <w:r w:rsidRPr="00C55939">
        <w:rPr>
          <w:sz w:val="20"/>
          <w:szCs w:val="20"/>
        </w:rPr>
        <w:t>P.O.Box 347</w:t>
      </w:r>
    </w:p>
    <w:p w:rsidR="00CA10E2" w:rsidRPr="00C55939" w:rsidRDefault="00CA10E2" w:rsidP="00CA10E2">
      <w:pPr>
        <w:tabs>
          <w:tab w:val="left" w:pos="5220"/>
          <w:tab w:val="left" w:pos="5940"/>
        </w:tabs>
        <w:rPr>
          <w:sz w:val="20"/>
          <w:szCs w:val="20"/>
        </w:rPr>
      </w:pPr>
      <w:r w:rsidRPr="00C55939">
        <w:rPr>
          <w:sz w:val="20"/>
          <w:szCs w:val="20"/>
        </w:rPr>
        <w:t>Yviri við Strond 15</w:t>
      </w:r>
    </w:p>
    <w:p w:rsidR="00CA10E2" w:rsidRPr="00C55939" w:rsidRDefault="00CA10E2" w:rsidP="00CA10E2">
      <w:pPr>
        <w:tabs>
          <w:tab w:val="left" w:pos="5220"/>
          <w:tab w:val="left" w:pos="5940"/>
        </w:tabs>
      </w:pPr>
      <w:r w:rsidRPr="00C55939">
        <w:rPr>
          <w:sz w:val="20"/>
          <w:szCs w:val="20"/>
        </w:rPr>
        <w:t>FO-110 Tórshavn</w:t>
      </w:r>
    </w:p>
    <w:p w:rsidR="00AE03A1" w:rsidRPr="009950DF" w:rsidRDefault="00AE03A1" w:rsidP="00071476">
      <w:pPr>
        <w:rPr>
          <w:sz w:val="20"/>
          <w:szCs w:val="20"/>
        </w:rPr>
      </w:pPr>
    </w:p>
    <w:p w:rsidR="00071476" w:rsidRPr="009950DF" w:rsidRDefault="00071476" w:rsidP="00071476">
      <w:pPr>
        <w:rPr>
          <w:sz w:val="20"/>
          <w:szCs w:val="20"/>
        </w:rPr>
      </w:pPr>
      <w:r w:rsidRPr="009950DF">
        <w:rPr>
          <w:sz w:val="20"/>
          <w:szCs w:val="20"/>
        </w:rPr>
        <w:br w:type="page"/>
      </w:r>
    </w:p>
    <w:p w:rsidR="00AE03A1" w:rsidRPr="009950DF" w:rsidRDefault="00AE03A1" w:rsidP="00071476">
      <w:pPr>
        <w:rPr>
          <w:sz w:val="20"/>
          <w:szCs w:val="20"/>
        </w:rPr>
      </w:pPr>
    </w:p>
    <w:p w:rsidR="00071476" w:rsidRPr="009950DF" w:rsidRDefault="00071476" w:rsidP="00071476">
      <w:pPr>
        <w:tabs>
          <w:tab w:val="left" w:pos="5220"/>
          <w:tab w:val="left" w:pos="5940"/>
        </w:tabs>
      </w:pPr>
    </w:p>
    <w:p w:rsidR="00071476" w:rsidRPr="009950DF" w:rsidRDefault="0036370F" w:rsidP="00071476">
      <w:pPr>
        <w:jc w:val="both"/>
        <w:rPr>
          <w:b/>
          <w:bCs/>
          <w:lang w:eastAsia="fo-FO"/>
        </w:rPr>
      </w:pPr>
      <w:r>
        <w:rPr>
          <w:noProof/>
          <w:lang w:val="da-DK" w:eastAsia="da-DK"/>
        </w:rPr>
        <w:drawing>
          <wp:inline distT="0" distB="0" distL="0" distR="0" wp14:anchorId="3E44B70A" wp14:editId="6D2ECCD4">
            <wp:extent cx="5579745" cy="7681915"/>
            <wp:effectExtent l="0" t="0" r="190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7681915"/>
                    </a:xfrm>
                    <a:prstGeom prst="rect">
                      <a:avLst/>
                    </a:prstGeom>
                  </pic:spPr>
                </pic:pic>
              </a:graphicData>
            </a:graphic>
          </wp:inline>
        </w:drawing>
      </w:r>
    </w:p>
    <w:p w:rsidR="0049113C" w:rsidRPr="009950DF" w:rsidRDefault="0049113C">
      <w:pPr>
        <w:jc w:val="both"/>
      </w:pPr>
    </w:p>
    <w:sectPr w:rsidR="0049113C" w:rsidRPr="009950DF" w:rsidSect="00EF00F9">
      <w:footerReference w:type="even" r:id="rId22"/>
      <w:footerReference w:type="default" r:id="rId23"/>
      <w:pgSz w:w="11906" w:h="16838"/>
      <w:pgMar w:top="907" w:right="1701" w:bottom="90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31D" w:rsidRDefault="00C6331D">
      <w:r>
        <w:separator/>
      </w:r>
    </w:p>
  </w:endnote>
  <w:endnote w:type="continuationSeparator" w:id="0">
    <w:p w:rsidR="00C6331D" w:rsidRDefault="00C63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681" w:rsidRDefault="005E368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5E3681" w:rsidRDefault="005E3681">
    <w:pPr>
      <w:pStyle w:val="Sidefod"/>
      <w:ind w:right="360"/>
    </w:pPr>
  </w:p>
  <w:p w:rsidR="005E3681" w:rsidRDefault="005E3681"/>
  <w:p w:rsidR="005E3681" w:rsidRDefault="005E368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681" w:rsidRDefault="005E368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30CC6">
      <w:rPr>
        <w:rStyle w:val="Sidetal"/>
        <w:noProof/>
      </w:rPr>
      <w:t>10</w:t>
    </w:r>
    <w:r>
      <w:rPr>
        <w:rStyle w:val="Sidetal"/>
      </w:rPr>
      <w:fldChar w:fldCharType="end"/>
    </w:r>
  </w:p>
  <w:p w:rsidR="005E3681" w:rsidRDefault="005E368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31D" w:rsidRDefault="00C6331D">
      <w:r>
        <w:separator/>
      </w:r>
    </w:p>
  </w:footnote>
  <w:footnote w:type="continuationSeparator" w:id="0">
    <w:p w:rsidR="00C6331D" w:rsidRDefault="00C6331D">
      <w:r>
        <w:continuationSeparator/>
      </w:r>
    </w:p>
  </w:footnote>
  <w:footnote w:id="1">
    <w:p w:rsidR="005E3681" w:rsidRPr="00A7148B" w:rsidRDefault="005E3681" w:rsidP="008F0A50">
      <w:pPr>
        <w:pStyle w:val="Fodnotetekst"/>
        <w:jc w:val="both"/>
      </w:pPr>
      <w:r w:rsidRPr="00865271">
        <w:rPr>
          <w:rStyle w:val="Fodnotehenvisning"/>
          <w:sz w:val="18"/>
          <w:szCs w:val="18"/>
        </w:rPr>
        <w:footnoteRef/>
      </w:r>
      <w:r w:rsidRPr="00865271">
        <w:rPr>
          <w:sz w:val="18"/>
          <w:szCs w:val="18"/>
        </w:rPr>
        <w:t xml:space="preserve"> </w:t>
      </w:r>
      <w:r w:rsidRPr="00A7148B">
        <w:t>Í tíðarskeiðinum frá 1. sept. 2013 til 3. sept. 2015 var samskiparin lagdur inn undir Aðalskrivstovuna v/ Rógva Reinert, aðalstjóra. Síðani er samskiparin aftur (eins og fyrr) lagdur inn undir Fiskivinnustovuna v/Andras Kristiansen, deildarstjóra.</w:t>
      </w:r>
    </w:p>
  </w:footnote>
  <w:footnote w:id="2">
    <w:p w:rsidR="005E3681" w:rsidRPr="00A7148B" w:rsidRDefault="005E3681" w:rsidP="00A7148B">
      <w:pPr>
        <w:jc w:val="both"/>
        <w:rPr>
          <w:sz w:val="20"/>
          <w:szCs w:val="20"/>
        </w:rPr>
      </w:pPr>
      <w:r w:rsidRPr="00A7148B">
        <w:rPr>
          <w:rStyle w:val="Fodnotehenvisning"/>
          <w:sz w:val="20"/>
          <w:szCs w:val="20"/>
        </w:rPr>
        <w:footnoteRef/>
      </w:r>
      <w:r w:rsidRPr="00A7148B">
        <w:rPr>
          <w:sz w:val="20"/>
          <w:szCs w:val="20"/>
        </w:rPr>
        <w:t xml:space="preserve"> Afturat/nýggj</w:t>
      </w:r>
      <w:r>
        <w:rPr>
          <w:sz w:val="20"/>
          <w:szCs w:val="20"/>
        </w:rPr>
        <w:t xml:space="preserve"> </w:t>
      </w:r>
      <w:r w:rsidRPr="00A7148B">
        <w:rPr>
          <w:sz w:val="20"/>
          <w:szCs w:val="20"/>
        </w:rPr>
        <w:t>komu: Aftur í ár varð serligur dentur lagdur á at fáa verkætlanir innan ásettu og víðkaðu 3 høvuðsøkini (m.a. førleikamenning í øllum liðum, virðisvøkstur av fiska</w:t>
      </w:r>
      <w:r w:rsidRPr="00A7148B">
        <w:rPr>
          <w:sz w:val="20"/>
          <w:szCs w:val="20"/>
        </w:rPr>
        <w:softHyphen/>
        <w:t>vørum, at fáa alt tilfeingið til lands, gagnnýtt og virðisøkt,  at menna ymiskar góðskubólkar fyri ráfisk og góðskuváttanir, at menna burðardyggan fiskiskap (umsitingarætlanir v.m.), at marknaðaratgongd og marknaðarføring kunnu betrast, at størri virðisøking verður skapt í Føroyum í øllum liðum í vinnuni, og at føroyskir førleikar verða mentir í tøkni, veiði, framleiðslu, veitingum, tænastum og sølu v.m.).</w:t>
      </w:r>
    </w:p>
  </w:footnote>
  <w:footnote w:id="3">
    <w:p w:rsidR="005E3681" w:rsidRPr="00727802" w:rsidRDefault="005E3681" w:rsidP="002479C8">
      <w:pPr>
        <w:pStyle w:val="Fodnotetekst"/>
        <w:rPr>
          <w:sz w:val="18"/>
          <w:szCs w:val="18"/>
        </w:rPr>
      </w:pPr>
      <w:r w:rsidRPr="00A7148B">
        <w:rPr>
          <w:rStyle w:val="Fodnotehenvisning"/>
        </w:rPr>
        <w:footnoteRef/>
      </w:r>
      <w:r w:rsidRPr="00A7148B">
        <w:t xml:space="preserve"> </w:t>
      </w:r>
      <w:r w:rsidRPr="00412936">
        <w:t>Restina av játtanini 123.864 kr. svarandi til 1,91% av 6,50 mió. kr. er avsett til ymiskar útreiðslur hjá FVR (Framløgudagurin, lýsingar, fundarpening v.m</w:t>
      </w:r>
      <w:r>
        <w:t>)</w:t>
      </w:r>
    </w:p>
  </w:footnote>
  <w:footnote w:id="4">
    <w:p w:rsidR="005E3681" w:rsidRPr="00007050" w:rsidRDefault="005E3681" w:rsidP="008F0A50">
      <w:pPr>
        <w:pStyle w:val="Fodnotetekst"/>
        <w:jc w:val="both"/>
        <w:rPr>
          <w:sz w:val="18"/>
          <w:szCs w:val="18"/>
        </w:rPr>
      </w:pPr>
      <w:r w:rsidRPr="00865271">
        <w:rPr>
          <w:rStyle w:val="Fodnotehenvisning"/>
          <w:sz w:val="18"/>
          <w:szCs w:val="18"/>
        </w:rPr>
        <w:footnoteRef/>
      </w:r>
      <w:r>
        <w:rPr>
          <w:sz w:val="18"/>
          <w:szCs w:val="18"/>
        </w:rPr>
        <w:t xml:space="preserve"> Í 2018 (25,2%), í 2017 (27,9%), í  2016 (</w:t>
      </w:r>
      <w:r w:rsidRPr="0079187A">
        <w:rPr>
          <w:sz w:val="18"/>
          <w:szCs w:val="18"/>
        </w:rPr>
        <w:t>23,7%)</w:t>
      </w:r>
      <w:r>
        <w:rPr>
          <w:sz w:val="18"/>
          <w:szCs w:val="18"/>
        </w:rPr>
        <w:t>, 2015 (19,4%), 2014 (32,2%), í 2013(31,8%), 2012</w:t>
      </w:r>
      <w:r w:rsidRPr="00865271">
        <w:rPr>
          <w:sz w:val="18"/>
          <w:szCs w:val="18"/>
        </w:rPr>
        <w:t xml:space="preserve"> (fyrra 28,9% og seinna 38,2%), 2011 (40,4%), í 2010 </w:t>
      </w:r>
      <w:r w:rsidR="00E221A1">
        <w:rPr>
          <w:sz w:val="18"/>
          <w:szCs w:val="18"/>
        </w:rPr>
        <w:t>(</w:t>
      </w:r>
      <w:r w:rsidRPr="00865271">
        <w:rPr>
          <w:sz w:val="18"/>
          <w:szCs w:val="18"/>
        </w:rPr>
        <w:t>41%</w:t>
      </w:r>
      <w:r w:rsidR="00E221A1">
        <w:rPr>
          <w:sz w:val="18"/>
          <w:szCs w:val="18"/>
        </w:rPr>
        <w:t>)</w:t>
      </w:r>
      <w:r w:rsidRPr="00865271">
        <w:rPr>
          <w:sz w:val="18"/>
          <w:szCs w:val="18"/>
        </w:rPr>
        <w:t xml:space="preserve">, í 2009 </w:t>
      </w:r>
      <w:r w:rsidR="00E221A1">
        <w:rPr>
          <w:sz w:val="18"/>
          <w:szCs w:val="18"/>
        </w:rPr>
        <w:t>(</w:t>
      </w:r>
      <w:r w:rsidRPr="00865271">
        <w:rPr>
          <w:sz w:val="18"/>
          <w:szCs w:val="18"/>
        </w:rPr>
        <w:t>34%</w:t>
      </w:r>
      <w:r w:rsidR="00E221A1">
        <w:rPr>
          <w:sz w:val="18"/>
          <w:szCs w:val="18"/>
        </w:rPr>
        <w:t>)</w:t>
      </w:r>
      <w:r w:rsidRPr="00865271">
        <w:rPr>
          <w:sz w:val="18"/>
          <w:szCs w:val="18"/>
        </w:rPr>
        <w:t xml:space="preserve"> og  í 2008 góð </w:t>
      </w:r>
      <w:r w:rsidR="00E221A1">
        <w:rPr>
          <w:sz w:val="18"/>
          <w:szCs w:val="18"/>
        </w:rPr>
        <w:t>(</w:t>
      </w:r>
      <w:r w:rsidRPr="00865271">
        <w:rPr>
          <w:sz w:val="18"/>
          <w:szCs w:val="18"/>
        </w:rPr>
        <w:t>42%</w:t>
      </w:r>
      <w:r w:rsidR="00E221A1">
        <w:rPr>
          <w:sz w:val="18"/>
          <w:szCs w:val="18"/>
        </w:rPr>
        <w:t>)</w:t>
      </w:r>
      <w:r w:rsidRPr="00865271">
        <w:rPr>
          <w:sz w:val="18"/>
          <w:szCs w:val="18"/>
        </w:rPr>
        <w:t>, sum var væl minni enn í 2007, tá søkt var um 2/3 frá FVR!</w:t>
      </w:r>
    </w:p>
  </w:footnote>
  <w:footnote w:id="5">
    <w:p w:rsidR="005E3681" w:rsidRPr="009E49AB" w:rsidRDefault="005E3681" w:rsidP="008F0A50">
      <w:pPr>
        <w:jc w:val="both"/>
        <w:rPr>
          <w:sz w:val="18"/>
          <w:szCs w:val="18"/>
        </w:rPr>
      </w:pPr>
      <w:r w:rsidRPr="009E49AB">
        <w:rPr>
          <w:rStyle w:val="Fodnotehenvisning"/>
          <w:sz w:val="18"/>
          <w:szCs w:val="18"/>
        </w:rPr>
        <w:footnoteRef/>
      </w:r>
      <w:r w:rsidRPr="009E49AB">
        <w:rPr>
          <w:sz w:val="18"/>
          <w:szCs w:val="18"/>
        </w:rPr>
        <w:t xml:space="preserve"> Tær báðar nýggju Granskingarkjarnurnar: Kjarnan fyri Veiði- og Reið</w:t>
      </w:r>
      <w:r w:rsidRPr="009E49AB">
        <w:rPr>
          <w:sz w:val="18"/>
          <w:szCs w:val="18"/>
        </w:rPr>
        <w:softHyphen/>
        <w:t>skapstøkni (við denti á at minka oljunýtsluna (orkusparing))</w:t>
      </w:r>
      <w:r>
        <w:rPr>
          <w:sz w:val="18"/>
          <w:szCs w:val="18"/>
        </w:rPr>
        <w:t xml:space="preserve"> </w:t>
      </w:r>
      <w:r w:rsidRPr="009E49AB">
        <w:rPr>
          <w:sz w:val="18"/>
          <w:szCs w:val="18"/>
        </w:rPr>
        <w:t>og Kjarnan fyri Framleiðslutøkni (við denti á framleiðslu og gagnnýtslu av allari hjá</w:t>
      </w:r>
      <w:r w:rsidRPr="009E49AB">
        <w:rPr>
          <w:sz w:val="18"/>
          <w:szCs w:val="18"/>
        </w:rPr>
        <w:softHyphen/>
        <w:t>vøru (biotøkni)) vórðu niðurlagdar í september</w:t>
      </w:r>
      <w:r>
        <w:rPr>
          <w:sz w:val="18"/>
          <w:szCs w:val="18"/>
        </w:rPr>
        <w:t xml:space="preserve"> </w:t>
      </w:r>
      <w:r w:rsidRPr="009E49AB">
        <w:rPr>
          <w:sz w:val="18"/>
          <w:szCs w:val="18"/>
        </w:rPr>
        <w:t xml:space="preserve">2010 í samband við, at </w:t>
      </w:r>
      <w:r>
        <w:rPr>
          <w:sz w:val="18"/>
          <w:szCs w:val="18"/>
        </w:rPr>
        <w:t>j</w:t>
      </w:r>
      <w:r w:rsidRPr="009E49AB">
        <w:rPr>
          <w:sz w:val="18"/>
          <w:szCs w:val="18"/>
        </w:rPr>
        <w:t>áttanin til Granskingarætlanir á fíggjarlógini fyri 2011 fór at fella burtur.</w:t>
      </w:r>
      <w:r>
        <w:rPr>
          <w:sz w:val="18"/>
          <w:szCs w:val="18"/>
        </w:rPr>
        <w:t xml:space="preserve"> Frammanundan teimum 2 nýggju Granskingarkjarnunum vóru 3 Granskingarkjarnur (ein var eisini fyri veiðitøkni).</w:t>
      </w:r>
    </w:p>
  </w:footnote>
  <w:footnote w:id="6">
    <w:p w:rsidR="005E3681" w:rsidRDefault="005E3681" w:rsidP="008F0A50">
      <w:pPr>
        <w:pStyle w:val="Fodnotetekst"/>
        <w:jc w:val="both"/>
      </w:pPr>
      <w:r w:rsidRPr="009E49AB">
        <w:rPr>
          <w:rStyle w:val="Fodnotehenvisning"/>
          <w:sz w:val="18"/>
          <w:szCs w:val="18"/>
        </w:rPr>
        <w:footnoteRef/>
      </w:r>
      <w:r w:rsidRPr="009E49AB">
        <w:rPr>
          <w:sz w:val="18"/>
          <w:szCs w:val="18"/>
        </w:rPr>
        <w:t xml:space="preserve"> Stuðul hevur verið latin til Havstovuna </w:t>
      </w:r>
      <w:r>
        <w:rPr>
          <w:sz w:val="18"/>
          <w:szCs w:val="18"/>
        </w:rPr>
        <w:t xml:space="preserve">á hvørjum ári </w:t>
      </w:r>
      <w:r w:rsidRPr="009E49AB">
        <w:rPr>
          <w:sz w:val="18"/>
          <w:szCs w:val="18"/>
        </w:rPr>
        <w:t>(2004-1</w:t>
      </w:r>
      <w:r>
        <w:rPr>
          <w:sz w:val="18"/>
          <w:szCs w:val="18"/>
        </w:rPr>
        <w:t>9</w:t>
      </w:r>
      <w:r w:rsidRPr="009E49AB">
        <w:rPr>
          <w:sz w:val="18"/>
          <w:szCs w:val="18"/>
        </w:rPr>
        <w:t xml:space="preserve">) og Fróðskaparsetur Føroya/NVD (2007-08 + </w:t>
      </w:r>
      <w:r>
        <w:rPr>
          <w:sz w:val="18"/>
          <w:szCs w:val="18"/>
        </w:rPr>
        <w:t xml:space="preserve">11-12 (og 2014)) og fyri 2012-16 </w:t>
      </w:r>
      <w:r w:rsidRPr="009E49AB">
        <w:rPr>
          <w:sz w:val="18"/>
          <w:szCs w:val="18"/>
        </w:rPr>
        <w:t>eisini HFS.</w:t>
      </w:r>
      <w:r>
        <w:rPr>
          <w:sz w:val="18"/>
          <w:szCs w:val="18"/>
        </w:rPr>
        <w:t xml:space="preserve"> Fiskimálaráðið er eisini við í hesum bólki fyri 2015 (Verkætlanin: </w:t>
      </w:r>
      <w:r w:rsidRPr="005C62EC">
        <w:rPr>
          <w:sz w:val="18"/>
          <w:szCs w:val="18"/>
        </w:rPr>
        <w:t>Virðisvøkstur í Fiskivinnuni</w:t>
      </w:r>
      <w:r>
        <w:rPr>
          <w:sz w:val="18"/>
          <w:szCs w:val="18"/>
        </w:rPr>
        <w:t xml:space="preserve">) og í 2019 (WEFTA-ráðstevna í okt. 2019). Í 2016-18 eru eisini </w:t>
      </w:r>
      <w:r w:rsidRPr="004851AB">
        <w:rPr>
          <w:sz w:val="18"/>
          <w:szCs w:val="18"/>
        </w:rPr>
        <w:t>Deildin fyri Arbeiðs- og Almannaheilsu</w:t>
      </w:r>
      <w:r>
        <w:rPr>
          <w:sz w:val="18"/>
          <w:szCs w:val="18"/>
        </w:rPr>
        <w:t xml:space="preserve"> (PhD) og Umhvørvisstovan 2016-17 við í yvir</w:t>
      </w:r>
      <w:r>
        <w:rPr>
          <w:sz w:val="18"/>
          <w:szCs w:val="18"/>
        </w:rPr>
        <w:softHyphen/>
        <w:t>litinum</w:t>
      </w:r>
      <w:r w:rsidRPr="001516E8">
        <w:rPr>
          <w:sz w:val="18"/>
          <w:szCs w:val="18"/>
        </w:rPr>
        <w:t>)</w:t>
      </w:r>
      <w:r>
        <w:rPr>
          <w:sz w:val="18"/>
          <w:szCs w:val="18"/>
        </w:rPr>
        <w:t>. Í 2018 og 2019 eru Hagstova Føroya og UVMR komin við. Stýrið fyri FVR fekk gjørt eina verkætlan í 2016, sum lýsti støðuna á ísfiski í Føroyum.</w:t>
      </w:r>
    </w:p>
  </w:footnote>
  <w:footnote w:id="7">
    <w:p w:rsidR="005E3681" w:rsidRPr="003B6F58" w:rsidRDefault="005E3681">
      <w:pPr>
        <w:pStyle w:val="Fodnotetekst"/>
      </w:pPr>
      <w:r w:rsidRPr="003B6F58">
        <w:rPr>
          <w:rStyle w:val="Fodnotehenvisning"/>
        </w:rPr>
        <w:footnoteRef/>
      </w:r>
      <w:r w:rsidRPr="003B6F58">
        <w:t xml:space="preserve"> Serlig føroysk skipan sí </w:t>
      </w:r>
      <w:hyperlink r:id="rId1" w:history="1">
        <w:r w:rsidRPr="003B6F58">
          <w:rPr>
            <w:rStyle w:val="Hyperlink"/>
          </w:rPr>
          <w:t>www.fvg.fo</w:t>
        </w:r>
      </w:hyperlink>
      <w:r w:rsidRPr="003B6F58">
        <w:t xml:space="preserve"> (danska Erhvervs-PhD skipanin</w:t>
      </w:r>
      <w:r>
        <w:t xml:space="preserve"> hevur higartil ikki verið galdandi fyri Føroyar, men VMR (v/Jóhan Dahl, landsstýrismanni) gjørdi fyri nøkrum árum síðani avtalu við danskar myndugleikar í 2014 um at fáa skipanina eisini at virka fyri Føroyar frameftir)</w:t>
      </w:r>
      <w:r w:rsidRPr="003B6F58">
        <w:t xml:space="preserve">. Møguleiki er fyri at knýta </w:t>
      </w:r>
      <w:r>
        <w:t xml:space="preserve">eina </w:t>
      </w:r>
      <w:r w:rsidRPr="003B6F58">
        <w:t>vinnuverkætlan saman við einar</w:t>
      </w:r>
      <w:r>
        <w:t>i</w:t>
      </w:r>
      <w:r w:rsidRPr="003B6F58">
        <w:t xml:space="preserve"> vanligari PhD-verkætlan (tá vinnuvirkið gongur við til tað). Ymisku PhD-skipanirnar er øki hjá Mentamálaráðnum </w:t>
      </w:r>
      <w:hyperlink r:id="rId2" w:history="1">
        <w:r w:rsidRPr="003B6F58">
          <w:rPr>
            <w:rStyle w:val="Hyperlink"/>
          </w:rPr>
          <w:t>www.mmr.fo</w:t>
        </w:r>
      </w:hyperlink>
      <w:r w:rsidRPr="003B6F58">
        <w:t xml:space="preserve">. </w:t>
      </w:r>
    </w:p>
  </w:footnote>
  <w:footnote w:id="8">
    <w:p w:rsidR="005E3681" w:rsidRPr="003B6F58" w:rsidRDefault="005E3681">
      <w:pPr>
        <w:pStyle w:val="Fodnotetekst"/>
      </w:pPr>
      <w:r w:rsidRPr="003B6F58">
        <w:rPr>
          <w:rStyle w:val="Fodnotehenvisning"/>
        </w:rPr>
        <w:footnoteRef/>
      </w:r>
      <w:r w:rsidRPr="003B6F58">
        <w:t xml:space="preserve"> </w:t>
      </w:r>
      <w:r w:rsidRPr="00C62380">
        <w:t>PBP - Fra peptoner til Bioaktive Peptider – vinnugranskari (Atlantic Biotechnology). 1/5-09-30/4-12.</w:t>
      </w:r>
    </w:p>
  </w:footnote>
  <w:footnote w:id="9">
    <w:p w:rsidR="005E3681" w:rsidRDefault="005E3681">
      <w:pPr>
        <w:pStyle w:val="Fodnotetekst"/>
      </w:pPr>
      <w:r w:rsidRPr="003B6F58">
        <w:rPr>
          <w:rStyle w:val="Fodnotehenvisning"/>
        </w:rPr>
        <w:footnoteRef/>
      </w:r>
      <w:r w:rsidRPr="003B6F58">
        <w:t xml:space="preserve"> </w:t>
      </w:r>
      <w:r w:rsidRPr="003B6F58">
        <w:rPr>
          <w:sz w:val="18"/>
          <w:szCs w:val="18"/>
        </w:rPr>
        <w:t xml:space="preserve">(sí </w:t>
      </w:r>
      <w:hyperlink r:id="rId3" w:history="1">
        <w:r w:rsidRPr="000D7280">
          <w:rPr>
            <w:rStyle w:val="Hyperlink"/>
          </w:rPr>
          <w:t>http://www.fvg.fo/Default.aspx?ID=14</w:t>
        </w:r>
      </w:hyperlink>
      <w:r w:rsidRPr="003B6F58">
        <w:rPr>
          <w:sz w:val="18"/>
          <w:szCs w:val="18"/>
        </w:rPr>
        <w:t>)</w:t>
      </w:r>
      <w:r>
        <w:rPr>
          <w:sz w:val="18"/>
          <w:szCs w:val="18"/>
        </w:rPr>
        <w:t xml:space="preserve">  .</w:t>
      </w:r>
      <w:r>
        <w:t xml:space="preserve">      </w:t>
      </w:r>
    </w:p>
  </w:footnote>
  <w:footnote w:id="10">
    <w:p w:rsidR="005E3681" w:rsidRDefault="005E3681">
      <w:pPr>
        <w:pStyle w:val="Fodnotetekst"/>
      </w:pPr>
      <w:r>
        <w:rPr>
          <w:rStyle w:val="Fodnotehenvisning"/>
        </w:rPr>
        <w:footnoteRef/>
      </w:r>
      <w:r>
        <w:t xml:space="preserve"> </w:t>
      </w:r>
      <w:r w:rsidR="00630CC6">
        <w:t xml:space="preserve">Tvær umsóknir saman við 8 øðrum </w:t>
      </w:r>
      <w:r w:rsidR="00630CC6">
        <w:t>skjølum</w:t>
      </w:r>
      <w:bookmarkStart w:id="0" w:name="_GoBack"/>
      <w:bookmarkEnd w:id="0"/>
      <w:r w:rsidR="00474D08">
        <w:t>.</w:t>
      </w:r>
    </w:p>
  </w:footnote>
  <w:footnote w:id="11">
    <w:p w:rsidR="005E3681" w:rsidRPr="00400A7F" w:rsidRDefault="005E3681" w:rsidP="009E23B6">
      <w:pPr>
        <w:pStyle w:val="Fodnotetekst"/>
      </w:pPr>
      <w:r>
        <w:rPr>
          <w:rStyle w:val="Fodnotehenvisning"/>
        </w:rPr>
        <w:footnoteRef/>
      </w:r>
      <w:r>
        <w:t>Tó ikki sølumessur</w:t>
      </w:r>
    </w:p>
  </w:footnote>
  <w:footnote w:id="12">
    <w:p w:rsidR="005E3681" w:rsidRPr="004D31BF" w:rsidRDefault="005E3681" w:rsidP="00CA10E2">
      <w:pPr>
        <w:pStyle w:val="Fodnotetekst"/>
      </w:pPr>
      <w:r>
        <w:rPr>
          <w:rStyle w:val="Fodnotehenvisning"/>
        </w:rPr>
        <w:footnoteRef/>
      </w:r>
      <w:r>
        <w:t xml:space="preserve"> max. 300 kkr./ár í 3 ár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F3B"/>
    <w:multiLevelType w:val="hybridMultilevel"/>
    <w:tmpl w:val="640A56A0"/>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0B18507C"/>
    <w:multiLevelType w:val="multilevel"/>
    <w:tmpl w:val="F5D4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A44151"/>
    <w:multiLevelType w:val="hybridMultilevel"/>
    <w:tmpl w:val="FDF8B6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 w15:restartNumberingAfterBreak="0">
    <w:nsid w:val="242C5C3D"/>
    <w:multiLevelType w:val="multilevel"/>
    <w:tmpl w:val="D0EA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D235A0"/>
    <w:multiLevelType w:val="multilevel"/>
    <w:tmpl w:val="F666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EF438E"/>
    <w:multiLevelType w:val="hybridMultilevel"/>
    <w:tmpl w:val="73DE9746"/>
    <w:lvl w:ilvl="0" w:tplc="3A16EE02">
      <w:numFmt w:val="bullet"/>
      <w:lvlText w:val="-"/>
      <w:lvlJc w:val="left"/>
      <w:pPr>
        <w:ind w:left="720" w:hanging="360"/>
      </w:pPr>
      <w:rPr>
        <w:rFonts w:ascii="Times New Roman" w:eastAsia="Times New Roman" w:hAnsi="Times New Roman" w:cs="Times New Roman" w:hint="default"/>
      </w:rPr>
    </w:lvl>
    <w:lvl w:ilvl="1" w:tplc="04380003">
      <w:start w:val="1"/>
      <w:numFmt w:val="bullet"/>
      <w:lvlText w:val="o"/>
      <w:lvlJc w:val="left"/>
      <w:pPr>
        <w:ind w:left="1440" w:hanging="360"/>
      </w:pPr>
      <w:rPr>
        <w:rFonts w:ascii="Courier New" w:hAnsi="Courier New" w:cs="Courier New" w:hint="default"/>
      </w:rPr>
    </w:lvl>
    <w:lvl w:ilvl="2" w:tplc="04380005">
      <w:start w:val="1"/>
      <w:numFmt w:val="bullet"/>
      <w:lvlText w:val=""/>
      <w:lvlJc w:val="left"/>
      <w:pPr>
        <w:ind w:left="2160" w:hanging="360"/>
      </w:pPr>
      <w:rPr>
        <w:rFonts w:ascii="Wingdings" w:hAnsi="Wingdings" w:hint="default"/>
      </w:rPr>
    </w:lvl>
    <w:lvl w:ilvl="3" w:tplc="04380001">
      <w:start w:val="1"/>
      <w:numFmt w:val="bullet"/>
      <w:lvlText w:val=""/>
      <w:lvlJc w:val="left"/>
      <w:pPr>
        <w:ind w:left="2880" w:hanging="360"/>
      </w:pPr>
      <w:rPr>
        <w:rFonts w:ascii="Symbol" w:hAnsi="Symbol" w:hint="default"/>
      </w:rPr>
    </w:lvl>
    <w:lvl w:ilvl="4" w:tplc="04380003">
      <w:start w:val="1"/>
      <w:numFmt w:val="bullet"/>
      <w:lvlText w:val="o"/>
      <w:lvlJc w:val="left"/>
      <w:pPr>
        <w:ind w:left="3600" w:hanging="360"/>
      </w:pPr>
      <w:rPr>
        <w:rFonts w:ascii="Courier New" w:hAnsi="Courier New" w:cs="Courier New" w:hint="default"/>
      </w:rPr>
    </w:lvl>
    <w:lvl w:ilvl="5" w:tplc="04380005">
      <w:start w:val="1"/>
      <w:numFmt w:val="bullet"/>
      <w:lvlText w:val=""/>
      <w:lvlJc w:val="left"/>
      <w:pPr>
        <w:ind w:left="4320" w:hanging="360"/>
      </w:pPr>
      <w:rPr>
        <w:rFonts w:ascii="Wingdings" w:hAnsi="Wingdings" w:hint="default"/>
      </w:rPr>
    </w:lvl>
    <w:lvl w:ilvl="6" w:tplc="04380001">
      <w:start w:val="1"/>
      <w:numFmt w:val="bullet"/>
      <w:lvlText w:val=""/>
      <w:lvlJc w:val="left"/>
      <w:pPr>
        <w:ind w:left="5040" w:hanging="360"/>
      </w:pPr>
      <w:rPr>
        <w:rFonts w:ascii="Symbol" w:hAnsi="Symbol" w:hint="default"/>
      </w:rPr>
    </w:lvl>
    <w:lvl w:ilvl="7" w:tplc="04380003">
      <w:start w:val="1"/>
      <w:numFmt w:val="bullet"/>
      <w:lvlText w:val="o"/>
      <w:lvlJc w:val="left"/>
      <w:pPr>
        <w:ind w:left="5760" w:hanging="360"/>
      </w:pPr>
      <w:rPr>
        <w:rFonts w:ascii="Courier New" w:hAnsi="Courier New" w:cs="Courier New" w:hint="default"/>
      </w:rPr>
    </w:lvl>
    <w:lvl w:ilvl="8" w:tplc="04380005">
      <w:start w:val="1"/>
      <w:numFmt w:val="bullet"/>
      <w:lvlText w:val=""/>
      <w:lvlJc w:val="left"/>
      <w:pPr>
        <w:ind w:left="6480" w:hanging="360"/>
      </w:pPr>
      <w:rPr>
        <w:rFonts w:ascii="Wingdings" w:hAnsi="Wingdings" w:hint="default"/>
      </w:rPr>
    </w:lvl>
  </w:abstractNum>
  <w:abstractNum w:abstractNumId="6" w15:restartNumberingAfterBreak="0">
    <w:nsid w:val="314F6C8D"/>
    <w:multiLevelType w:val="hybridMultilevel"/>
    <w:tmpl w:val="67EAE2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A187C69"/>
    <w:multiLevelType w:val="hybridMultilevel"/>
    <w:tmpl w:val="4350C9D8"/>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3F7362E5"/>
    <w:multiLevelType w:val="hybridMultilevel"/>
    <w:tmpl w:val="675EEB6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4EB95AF4"/>
    <w:multiLevelType w:val="hybridMultilevel"/>
    <w:tmpl w:val="122C63D0"/>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4F04004F"/>
    <w:multiLevelType w:val="hybridMultilevel"/>
    <w:tmpl w:val="E734658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516091"/>
    <w:multiLevelType w:val="hybridMultilevel"/>
    <w:tmpl w:val="D5E8A7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BA6389"/>
    <w:multiLevelType w:val="multilevel"/>
    <w:tmpl w:val="B9E2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5C17C8"/>
    <w:multiLevelType w:val="hybridMultilevel"/>
    <w:tmpl w:val="1C1471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4"/>
  </w:num>
  <w:num w:numId="5">
    <w:abstractNumId w:val="1"/>
  </w:num>
  <w:num w:numId="6">
    <w:abstractNumId w:val="3"/>
  </w:num>
  <w:num w:numId="7">
    <w:abstractNumId w:val="7"/>
  </w:num>
  <w:num w:numId="8">
    <w:abstractNumId w:val="0"/>
  </w:num>
  <w:num w:numId="9">
    <w:abstractNumId w:val="9"/>
  </w:num>
  <w:num w:numId="10">
    <w:abstractNumId w:val="8"/>
  </w:num>
  <w:num w:numId="11">
    <w:abstractNumId w:val="13"/>
  </w:num>
  <w:num w:numId="12">
    <w:abstractNumId w:val="6"/>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A0F"/>
    <w:rsid w:val="00001A1B"/>
    <w:rsid w:val="000122E6"/>
    <w:rsid w:val="00015C03"/>
    <w:rsid w:val="00035F96"/>
    <w:rsid w:val="00042D0B"/>
    <w:rsid w:val="000454D0"/>
    <w:rsid w:val="00045A9A"/>
    <w:rsid w:val="000505BA"/>
    <w:rsid w:val="00056C57"/>
    <w:rsid w:val="00071476"/>
    <w:rsid w:val="000943BE"/>
    <w:rsid w:val="00096990"/>
    <w:rsid w:val="000B453D"/>
    <w:rsid w:val="000B643C"/>
    <w:rsid w:val="000D6A17"/>
    <w:rsid w:val="000D7080"/>
    <w:rsid w:val="000D7280"/>
    <w:rsid w:val="000E3126"/>
    <w:rsid w:val="000E4406"/>
    <w:rsid w:val="000E6F62"/>
    <w:rsid w:val="000E7FE1"/>
    <w:rsid w:val="000F39D1"/>
    <w:rsid w:val="000F4524"/>
    <w:rsid w:val="000F45C0"/>
    <w:rsid w:val="0011153B"/>
    <w:rsid w:val="001222AC"/>
    <w:rsid w:val="0012585C"/>
    <w:rsid w:val="00130AB9"/>
    <w:rsid w:val="00131B47"/>
    <w:rsid w:val="00136255"/>
    <w:rsid w:val="001516E8"/>
    <w:rsid w:val="00155CF8"/>
    <w:rsid w:val="0017626F"/>
    <w:rsid w:val="00185908"/>
    <w:rsid w:val="00191AF9"/>
    <w:rsid w:val="00192F81"/>
    <w:rsid w:val="0019656F"/>
    <w:rsid w:val="001A471F"/>
    <w:rsid w:val="001C20C9"/>
    <w:rsid w:val="001D0007"/>
    <w:rsid w:val="001E6092"/>
    <w:rsid w:val="001F3716"/>
    <w:rsid w:val="00220C13"/>
    <w:rsid w:val="002479C8"/>
    <w:rsid w:val="00261731"/>
    <w:rsid w:val="0026234F"/>
    <w:rsid w:val="002724FC"/>
    <w:rsid w:val="00273ECE"/>
    <w:rsid w:val="0028738E"/>
    <w:rsid w:val="002972FB"/>
    <w:rsid w:val="002A30B0"/>
    <w:rsid w:val="002B5234"/>
    <w:rsid w:val="002C111A"/>
    <w:rsid w:val="002F39FD"/>
    <w:rsid w:val="00310695"/>
    <w:rsid w:val="00311B1C"/>
    <w:rsid w:val="003134E3"/>
    <w:rsid w:val="00320317"/>
    <w:rsid w:val="00323EA6"/>
    <w:rsid w:val="00324CBE"/>
    <w:rsid w:val="00327DB1"/>
    <w:rsid w:val="003308F8"/>
    <w:rsid w:val="00345646"/>
    <w:rsid w:val="00345CB4"/>
    <w:rsid w:val="00360DF0"/>
    <w:rsid w:val="0036370F"/>
    <w:rsid w:val="003702B2"/>
    <w:rsid w:val="00370C59"/>
    <w:rsid w:val="00371086"/>
    <w:rsid w:val="003748B2"/>
    <w:rsid w:val="00376AD9"/>
    <w:rsid w:val="00392703"/>
    <w:rsid w:val="003A3DC6"/>
    <w:rsid w:val="003A5503"/>
    <w:rsid w:val="003A791F"/>
    <w:rsid w:val="003B0748"/>
    <w:rsid w:val="003B3D83"/>
    <w:rsid w:val="003B6F58"/>
    <w:rsid w:val="003C2867"/>
    <w:rsid w:val="003C3686"/>
    <w:rsid w:val="003D35E1"/>
    <w:rsid w:val="003E1344"/>
    <w:rsid w:val="00412936"/>
    <w:rsid w:val="004231A8"/>
    <w:rsid w:val="00430464"/>
    <w:rsid w:val="00433566"/>
    <w:rsid w:val="00435895"/>
    <w:rsid w:val="00442A67"/>
    <w:rsid w:val="00455D2E"/>
    <w:rsid w:val="00461330"/>
    <w:rsid w:val="00474D08"/>
    <w:rsid w:val="004851AB"/>
    <w:rsid w:val="0049113C"/>
    <w:rsid w:val="00495D6D"/>
    <w:rsid w:val="004A53B4"/>
    <w:rsid w:val="004A5F12"/>
    <w:rsid w:val="004B4BBC"/>
    <w:rsid w:val="004D07C0"/>
    <w:rsid w:val="004E2292"/>
    <w:rsid w:val="004F38C3"/>
    <w:rsid w:val="00503777"/>
    <w:rsid w:val="005050C6"/>
    <w:rsid w:val="00505DBF"/>
    <w:rsid w:val="00506DCB"/>
    <w:rsid w:val="005142B4"/>
    <w:rsid w:val="00514481"/>
    <w:rsid w:val="00540836"/>
    <w:rsid w:val="005505AC"/>
    <w:rsid w:val="0055460D"/>
    <w:rsid w:val="00555B2F"/>
    <w:rsid w:val="005572BB"/>
    <w:rsid w:val="005577BD"/>
    <w:rsid w:val="005758CE"/>
    <w:rsid w:val="00585A9C"/>
    <w:rsid w:val="00597063"/>
    <w:rsid w:val="005A7357"/>
    <w:rsid w:val="005C506D"/>
    <w:rsid w:val="005C62EC"/>
    <w:rsid w:val="005D5782"/>
    <w:rsid w:val="005D7E14"/>
    <w:rsid w:val="005E3681"/>
    <w:rsid w:val="00602006"/>
    <w:rsid w:val="00602477"/>
    <w:rsid w:val="00606268"/>
    <w:rsid w:val="00606E84"/>
    <w:rsid w:val="00623302"/>
    <w:rsid w:val="006247DD"/>
    <w:rsid w:val="00630CC6"/>
    <w:rsid w:val="006324B1"/>
    <w:rsid w:val="00635818"/>
    <w:rsid w:val="00653588"/>
    <w:rsid w:val="00656F16"/>
    <w:rsid w:val="006604A5"/>
    <w:rsid w:val="006744CA"/>
    <w:rsid w:val="00680E6A"/>
    <w:rsid w:val="00690697"/>
    <w:rsid w:val="006942EC"/>
    <w:rsid w:val="006A7792"/>
    <w:rsid w:val="006B44B2"/>
    <w:rsid w:val="006B6D9A"/>
    <w:rsid w:val="006C3877"/>
    <w:rsid w:val="006F5E80"/>
    <w:rsid w:val="00712F2E"/>
    <w:rsid w:val="007144F3"/>
    <w:rsid w:val="0072099F"/>
    <w:rsid w:val="00721AC3"/>
    <w:rsid w:val="00740A13"/>
    <w:rsid w:val="00741854"/>
    <w:rsid w:val="00745718"/>
    <w:rsid w:val="00777C86"/>
    <w:rsid w:val="00783EC7"/>
    <w:rsid w:val="0079187A"/>
    <w:rsid w:val="007A1B6D"/>
    <w:rsid w:val="007A2987"/>
    <w:rsid w:val="007B6D7F"/>
    <w:rsid w:val="007C2287"/>
    <w:rsid w:val="007C513F"/>
    <w:rsid w:val="007D2731"/>
    <w:rsid w:val="00803B25"/>
    <w:rsid w:val="00824B71"/>
    <w:rsid w:val="00827E2F"/>
    <w:rsid w:val="008325DE"/>
    <w:rsid w:val="00834053"/>
    <w:rsid w:val="00865271"/>
    <w:rsid w:val="00870B7C"/>
    <w:rsid w:val="008754A7"/>
    <w:rsid w:val="0088365E"/>
    <w:rsid w:val="00886B18"/>
    <w:rsid w:val="00890406"/>
    <w:rsid w:val="008A24DB"/>
    <w:rsid w:val="008A25C4"/>
    <w:rsid w:val="008A2809"/>
    <w:rsid w:val="008B286D"/>
    <w:rsid w:val="008C069D"/>
    <w:rsid w:val="008C0723"/>
    <w:rsid w:val="008C29CC"/>
    <w:rsid w:val="008D31CE"/>
    <w:rsid w:val="008D4D53"/>
    <w:rsid w:val="008F0A50"/>
    <w:rsid w:val="008F1C23"/>
    <w:rsid w:val="008F431E"/>
    <w:rsid w:val="008F4B39"/>
    <w:rsid w:val="008F5415"/>
    <w:rsid w:val="008F5BBF"/>
    <w:rsid w:val="008F641D"/>
    <w:rsid w:val="00900874"/>
    <w:rsid w:val="009170AB"/>
    <w:rsid w:val="00920965"/>
    <w:rsid w:val="00933B52"/>
    <w:rsid w:val="00934C30"/>
    <w:rsid w:val="00947ECB"/>
    <w:rsid w:val="00954985"/>
    <w:rsid w:val="00957229"/>
    <w:rsid w:val="009625EE"/>
    <w:rsid w:val="009642E9"/>
    <w:rsid w:val="00966E28"/>
    <w:rsid w:val="00990296"/>
    <w:rsid w:val="009950DF"/>
    <w:rsid w:val="00996688"/>
    <w:rsid w:val="009A05D1"/>
    <w:rsid w:val="009B3483"/>
    <w:rsid w:val="009B3A0F"/>
    <w:rsid w:val="009B3E0B"/>
    <w:rsid w:val="009B3F7D"/>
    <w:rsid w:val="009C26DA"/>
    <w:rsid w:val="009D037C"/>
    <w:rsid w:val="009E1527"/>
    <w:rsid w:val="009E23B6"/>
    <w:rsid w:val="009E49AB"/>
    <w:rsid w:val="009E4A41"/>
    <w:rsid w:val="009F2061"/>
    <w:rsid w:val="009F4D5B"/>
    <w:rsid w:val="009F6995"/>
    <w:rsid w:val="00A001A9"/>
    <w:rsid w:val="00A05844"/>
    <w:rsid w:val="00A101E7"/>
    <w:rsid w:val="00A131BF"/>
    <w:rsid w:val="00A141CE"/>
    <w:rsid w:val="00A16C50"/>
    <w:rsid w:val="00A226DF"/>
    <w:rsid w:val="00A7148B"/>
    <w:rsid w:val="00A7151D"/>
    <w:rsid w:val="00A73A35"/>
    <w:rsid w:val="00A749B8"/>
    <w:rsid w:val="00A74DB0"/>
    <w:rsid w:val="00A82C6A"/>
    <w:rsid w:val="00A859A6"/>
    <w:rsid w:val="00A92A9D"/>
    <w:rsid w:val="00AA660F"/>
    <w:rsid w:val="00AB60E4"/>
    <w:rsid w:val="00AC630A"/>
    <w:rsid w:val="00AD6CB8"/>
    <w:rsid w:val="00AE03A1"/>
    <w:rsid w:val="00AF0B1C"/>
    <w:rsid w:val="00AF6DE9"/>
    <w:rsid w:val="00B02310"/>
    <w:rsid w:val="00B02FF7"/>
    <w:rsid w:val="00B07380"/>
    <w:rsid w:val="00B24891"/>
    <w:rsid w:val="00B2492C"/>
    <w:rsid w:val="00B24AD3"/>
    <w:rsid w:val="00B27259"/>
    <w:rsid w:val="00B30CCC"/>
    <w:rsid w:val="00B33328"/>
    <w:rsid w:val="00B33918"/>
    <w:rsid w:val="00B45B49"/>
    <w:rsid w:val="00B55C48"/>
    <w:rsid w:val="00B7098A"/>
    <w:rsid w:val="00B7334B"/>
    <w:rsid w:val="00B7667C"/>
    <w:rsid w:val="00B86286"/>
    <w:rsid w:val="00B933D4"/>
    <w:rsid w:val="00BA023F"/>
    <w:rsid w:val="00BA4B7C"/>
    <w:rsid w:val="00BB5504"/>
    <w:rsid w:val="00BB7591"/>
    <w:rsid w:val="00BC757A"/>
    <w:rsid w:val="00BD2535"/>
    <w:rsid w:val="00BD66C5"/>
    <w:rsid w:val="00BE364B"/>
    <w:rsid w:val="00BE442E"/>
    <w:rsid w:val="00BE703E"/>
    <w:rsid w:val="00BF2C17"/>
    <w:rsid w:val="00BF4488"/>
    <w:rsid w:val="00C0085A"/>
    <w:rsid w:val="00C06CCD"/>
    <w:rsid w:val="00C12FA6"/>
    <w:rsid w:val="00C16C47"/>
    <w:rsid w:val="00C225FD"/>
    <w:rsid w:val="00C33CA6"/>
    <w:rsid w:val="00C43AEF"/>
    <w:rsid w:val="00C51D62"/>
    <w:rsid w:val="00C62380"/>
    <w:rsid w:val="00C6331D"/>
    <w:rsid w:val="00C64692"/>
    <w:rsid w:val="00C70F75"/>
    <w:rsid w:val="00C73A91"/>
    <w:rsid w:val="00C80D9F"/>
    <w:rsid w:val="00C80E41"/>
    <w:rsid w:val="00C8759B"/>
    <w:rsid w:val="00C96569"/>
    <w:rsid w:val="00CA10E2"/>
    <w:rsid w:val="00CA2679"/>
    <w:rsid w:val="00CA29D5"/>
    <w:rsid w:val="00CB018F"/>
    <w:rsid w:val="00CB076E"/>
    <w:rsid w:val="00CB0C1D"/>
    <w:rsid w:val="00CB0F90"/>
    <w:rsid w:val="00CB371B"/>
    <w:rsid w:val="00CB3A1F"/>
    <w:rsid w:val="00CB3EE5"/>
    <w:rsid w:val="00CC0A5A"/>
    <w:rsid w:val="00CC5B88"/>
    <w:rsid w:val="00CD1B70"/>
    <w:rsid w:val="00CD4E27"/>
    <w:rsid w:val="00CE16C5"/>
    <w:rsid w:val="00CE6154"/>
    <w:rsid w:val="00CF6838"/>
    <w:rsid w:val="00D05F90"/>
    <w:rsid w:val="00D06AC2"/>
    <w:rsid w:val="00D07C1A"/>
    <w:rsid w:val="00D135B2"/>
    <w:rsid w:val="00D27CE5"/>
    <w:rsid w:val="00D34D21"/>
    <w:rsid w:val="00D35AE4"/>
    <w:rsid w:val="00D46E91"/>
    <w:rsid w:val="00D6341E"/>
    <w:rsid w:val="00D67EE8"/>
    <w:rsid w:val="00D72DA2"/>
    <w:rsid w:val="00D73EAA"/>
    <w:rsid w:val="00D74407"/>
    <w:rsid w:val="00D74543"/>
    <w:rsid w:val="00D74822"/>
    <w:rsid w:val="00D74AA2"/>
    <w:rsid w:val="00D900D5"/>
    <w:rsid w:val="00DB0BC5"/>
    <w:rsid w:val="00DB40B9"/>
    <w:rsid w:val="00DB65AB"/>
    <w:rsid w:val="00DD1B9C"/>
    <w:rsid w:val="00DD343B"/>
    <w:rsid w:val="00DE4DCD"/>
    <w:rsid w:val="00DF6A3B"/>
    <w:rsid w:val="00DF7528"/>
    <w:rsid w:val="00E10C69"/>
    <w:rsid w:val="00E12702"/>
    <w:rsid w:val="00E221A1"/>
    <w:rsid w:val="00E22E52"/>
    <w:rsid w:val="00E24A63"/>
    <w:rsid w:val="00E43993"/>
    <w:rsid w:val="00E5176A"/>
    <w:rsid w:val="00E61F2A"/>
    <w:rsid w:val="00E63F97"/>
    <w:rsid w:val="00E64C84"/>
    <w:rsid w:val="00E751F2"/>
    <w:rsid w:val="00E844DB"/>
    <w:rsid w:val="00E86332"/>
    <w:rsid w:val="00EA4E28"/>
    <w:rsid w:val="00EB4693"/>
    <w:rsid w:val="00EB7C3B"/>
    <w:rsid w:val="00EC57F1"/>
    <w:rsid w:val="00ED55FE"/>
    <w:rsid w:val="00EE104B"/>
    <w:rsid w:val="00EF00F9"/>
    <w:rsid w:val="00F00BB4"/>
    <w:rsid w:val="00F11659"/>
    <w:rsid w:val="00F1192C"/>
    <w:rsid w:val="00F13FC1"/>
    <w:rsid w:val="00F26D54"/>
    <w:rsid w:val="00F46F69"/>
    <w:rsid w:val="00F50A16"/>
    <w:rsid w:val="00F51AC1"/>
    <w:rsid w:val="00F5686A"/>
    <w:rsid w:val="00F60868"/>
    <w:rsid w:val="00F630EF"/>
    <w:rsid w:val="00F93C5C"/>
    <w:rsid w:val="00FA0471"/>
    <w:rsid w:val="00FB038B"/>
    <w:rsid w:val="00FC017A"/>
    <w:rsid w:val="00FC3FEB"/>
    <w:rsid w:val="00FD1D4C"/>
    <w:rsid w:val="00FE5582"/>
    <w:rsid w:val="00FE55A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C636EFA"/>
  <w15:docId w15:val="{2173D5D2-32CB-4CE5-9453-686C077B9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503"/>
    <w:rPr>
      <w:sz w:val="24"/>
      <w:szCs w:val="24"/>
      <w:lang w:val="fo-FO"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pPr>
      <w:tabs>
        <w:tab w:val="center" w:pos="4153"/>
        <w:tab w:val="right" w:pos="8306"/>
      </w:tabs>
    </w:pPr>
  </w:style>
  <w:style w:type="character" w:styleId="Sidetal">
    <w:name w:val="page number"/>
    <w:basedOn w:val="Standardskrifttypeiafsnit"/>
  </w:style>
  <w:style w:type="paragraph" w:styleId="Fodnotetekst">
    <w:name w:val="footnote text"/>
    <w:basedOn w:val="Normal"/>
    <w:link w:val="FodnotetekstTegn"/>
    <w:semiHidden/>
    <w:rsid w:val="008F4B39"/>
    <w:rPr>
      <w:sz w:val="20"/>
      <w:szCs w:val="20"/>
    </w:rPr>
  </w:style>
  <w:style w:type="character" w:styleId="Fodnotehenvisning">
    <w:name w:val="footnote reference"/>
    <w:basedOn w:val="Standardskrifttypeiafsnit"/>
    <w:semiHidden/>
    <w:rsid w:val="008F4B39"/>
    <w:rPr>
      <w:vertAlign w:val="superscript"/>
    </w:rPr>
  </w:style>
  <w:style w:type="character" w:styleId="Hyperlink">
    <w:name w:val="Hyperlink"/>
    <w:basedOn w:val="Standardskrifttypeiafsnit"/>
    <w:rsid w:val="00A141CE"/>
    <w:rPr>
      <w:color w:val="0000FF"/>
      <w:u w:val="single"/>
    </w:rPr>
  </w:style>
  <w:style w:type="paragraph" w:styleId="Titel">
    <w:name w:val="Title"/>
    <w:basedOn w:val="Normal"/>
    <w:link w:val="TitelTegn"/>
    <w:qFormat/>
    <w:rsid w:val="006A7792"/>
    <w:pPr>
      <w:jc w:val="center"/>
    </w:pPr>
    <w:rPr>
      <w:b/>
      <w:bCs/>
      <w:sz w:val="28"/>
      <w:lang w:val="da-DK" w:eastAsia="da-DK"/>
    </w:rPr>
  </w:style>
  <w:style w:type="character" w:styleId="Kommentarhenvisning">
    <w:name w:val="annotation reference"/>
    <w:basedOn w:val="Standardskrifttypeiafsnit"/>
    <w:semiHidden/>
    <w:rsid w:val="00CB3A1F"/>
    <w:rPr>
      <w:sz w:val="16"/>
      <w:szCs w:val="16"/>
    </w:rPr>
  </w:style>
  <w:style w:type="paragraph" w:styleId="Kommentartekst">
    <w:name w:val="annotation text"/>
    <w:basedOn w:val="Normal"/>
    <w:semiHidden/>
    <w:rsid w:val="00CB3A1F"/>
    <w:rPr>
      <w:sz w:val="20"/>
      <w:szCs w:val="20"/>
    </w:rPr>
  </w:style>
  <w:style w:type="paragraph" w:styleId="Kommentaremne">
    <w:name w:val="annotation subject"/>
    <w:basedOn w:val="Kommentartekst"/>
    <w:next w:val="Kommentartekst"/>
    <w:semiHidden/>
    <w:rsid w:val="00CB3A1F"/>
    <w:rPr>
      <w:b/>
      <w:bCs/>
    </w:rPr>
  </w:style>
  <w:style w:type="paragraph" w:styleId="Markeringsbobletekst">
    <w:name w:val="Balloon Text"/>
    <w:basedOn w:val="Normal"/>
    <w:semiHidden/>
    <w:rsid w:val="00CB3A1F"/>
    <w:rPr>
      <w:rFonts w:ascii="Tahoma" w:hAnsi="Tahoma" w:cs="Tahoma"/>
      <w:sz w:val="16"/>
      <w:szCs w:val="16"/>
    </w:rPr>
  </w:style>
  <w:style w:type="character" w:styleId="Strk">
    <w:name w:val="Strong"/>
    <w:basedOn w:val="Standardskrifttypeiafsnit"/>
    <w:qFormat/>
    <w:rsid w:val="00E12702"/>
    <w:rPr>
      <w:b/>
      <w:bCs/>
    </w:rPr>
  </w:style>
  <w:style w:type="character" w:customStyle="1" w:styleId="FodnotetekstTegn">
    <w:name w:val="Fodnotetekst Tegn"/>
    <w:basedOn w:val="Standardskrifttypeiafsnit"/>
    <w:link w:val="Fodnotetekst"/>
    <w:semiHidden/>
    <w:rsid w:val="004231A8"/>
    <w:rPr>
      <w:lang w:eastAsia="en-US"/>
    </w:rPr>
  </w:style>
  <w:style w:type="paragraph" w:styleId="Listeafsnit">
    <w:name w:val="List Paragraph"/>
    <w:basedOn w:val="Normal"/>
    <w:uiPriority w:val="34"/>
    <w:qFormat/>
    <w:rsid w:val="005A7357"/>
    <w:pPr>
      <w:ind w:left="720"/>
      <w:contextualSpacing/>
    </w:pPr>
  </w:style>
  <w:style w:type="paragraph" w:styleId="Sidehoved">
    <w:name w:val="header"/>
    <w:basedOn w:val="Normal"/>
    <w:link w:val="SidehovedTegn"/>
    <w:uiPriority w:val="99"/>
    <w:rsid w:val="003D35E1"/>
    <w:pPr>
      <w:tabs>
        <w:tab w:val="center" w:pos="4513"/>
        <w:tab w:val="right" w:pos="9026"/>
      </w:tabs>
    </w:pPr>
  </w:style>
  <w:style w:type="character" w:customStyle="1" w:styleId="SidehovedTegn">
    <w:name w:val="Sidehoved Tegn"/>
    <w:basedOn w:val="Standardskrifttypeiafsnit"/>
    <w:link w:val="Sidehoved"/>
    <w:uiPriority w:val="99"/>
    <w:rsid w:val="003D35E1"/>
    <w:rPr>
      <w:sz w:val="24"/>
      <w:szCs w:val="24"/>
      <w:lang w:val="fo-FO" w:eastAsia="en-US"/>
    </w:rPr>
  </w:style>
  <w:style w:type="character" w:customStyle="1" w:styleId="SidefodTegn">
    <w:name w:val="Sidefod Tegn"/>
    <w:link w:val="Sidefod"/>
    <w:uiPriority w:val="99"/>
    <w:rsid w:val="006324B1"/>
    <w:rPr>
      <w:sz w:val="24"/>
      <w:szCs w:val="24"/>
      <w:lang w:val="fo-FO" w:eastAsia="en-US"/>
    </w:rPr>
  </w:style>
  <w:style w:type="paragraph" w:customStyle="1" w:styleId="normal1">
    <w:name w:val="normal1"/>
    <w:basedOn w:val="Normal"/>
    <w:rsid w:val="00071476"/>
    <w:pPr>
      <w:spacing w:before="100" w:beforeAutospacing="1" w:after="100" w:afterAutospacing="1"/>
    </w:pPr>
    <w:rPr>
      <w:lang w:val="da-DK" w:eastAsia="da-DK"/>
    </w:rPr>
  </w:style>
  <w:style w:type="character" w:customStyle="1" w:styleId="TitelTegn">
    <w:name w:val="Titel Tegn"/>
    <w:basedOn w:val="Standardskrifttypeiafsnit"/>
    <w:link w:val="Titel"/>
    <w:rsid w:val="00071476"/>
    <w:rPr>
      <w:b/>
      <w:bCs/>
      <w:sz w:val="28"/>
      <w:szCs w:val="24"/>
    </w:rPr>
  </w:style>
  <w:style w:type="character" w:styleId="BesgtLink">
    <w:name w:val="FollowedHyperlink"/>
    <w:basedOn w:val="Standardskrifttypeiafsnit"/>
    <w:semiHidden/>
    <w:unhideWhenUsed/>
    <w:rsid w:val="00824B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8389">
      <w:bodyDiv w:val="1"/>
      <w:marLeft w:val="0"/>
      <w:marRight w:val="0"/>
      <w:marTop w:val="0"/>
      <w:marBottom w:val="0"/>
      <w:divBdr>
        <w:top w:val="none" w:sz="0" w:space="0" w:color="auto"/>
        <w:left w:val="none" w:sz="0" w:space="0" w:color="auto"/>
        <w:bottom w:val="none" w:sz="0" w:space="0" w:color="auto"/>
        <w:right w:val="none" w:sz="0" w:space="0" w:color="auto"/>
      </w:divBdr>
    </w:div>
    <w:div w:id="66415649">
      <w:marLeft w:val="0"/>
      <w:marRight w:val="0"/>
      <w:marTop w:val="0"/>
      <w:marBottom w:val="0"/>
      <w:divBdr>
        <w:top w:val="none" w:sz="0" w:space="0" w:color="auto"/>
        <w:left w:val="none" w:sz="0" w:space="0" w:color="auto"/>
        <w:bottom w:val="none" w:sz="0" w:space="0" w:color="auto"/>
        <w:right w:val="none" w:sz="0" w:space="0" w:color="auto"/>
      </w:divBdr>
    </w:div>
    <w:div w:id="97062870">
      <w:marLeft w:val="0"/>
      <w:marRight w:val="0"/>
      <w:marTop w:val="0"/>
      <w:marBottom w:val="0"/>
      <w:divBdr>
        <w:top w:val="none" w:sz="0" w:space="0" w:color="auto"/>
        <w:left w:val="none" w:sz="0" w:space="0" w:color="auto"/>
        <w:bottom w:val="none" w:sz="0" w:space="0" w:color="auto"/>
        <w:right w:val="none" w:sz="0" w:space="0" w:color="auto"/>
      </w:divBdr>
    </w:div>
    <w:div w:id="142435329">
      <w:bodyDiv w:val="1"/>
      <w:marLeft w:val="0"/>
      <w:marRight w:val="0"/>
      <w:marTop w:val="0"/>
      <w:marBottom w:val="0"/>
      <w:divBdr>
        <w:top w:val="none" w:sz="0" w:space="0" w:color="auto"/>
        <w:left w:val="none" w:sz="0" w:space="0" w:color="auto"/>
        <w:bottom w:val="none" w:sz="0" w:space="0" w:color="auto"/>
        <w:right w:val="none" w:sz="0" w:space="0" w:color="auto"/>
      </w:divBdr>
    </w:div>
    <w:div w:id="165026341">
      <w:bodyDiv w:val="1"/>
      <w:marLeft w:val="0"/>
      <w:marRight w:val="0"/>
      <w:marTop w:val="0"/>
      <w:marBottom w:val="0"/>
      <w:divBdr>
        <w:top w:val="none" w:sz="0" w:space="0" w:color="auto"/>
        <w:left w:val="none" w:sz="0" w:space="0" w:color="auto"/>
        <w:bottom w:val="none" w:sz="0" w:space="0" w:color="auto"/>
        <w:right w:val="none" w:sz="0" w:space="0" w:color="auto"/>
      </w:divBdr>
    </w:div>
    <w:div w:id="192616387">
      <w:marLeft w:val="0"/>
      <w:marRight w:val="0"/>
      <w:marTop w:val="0"/>
      <w:marBottom w:val="0"/>
      <w:divBdr>
        <w:top w:val="none" w:sz="0" w:space="0" w:color="auto"/>
        <w:left w:val="none" w:sz="0" w:space="0" w:color="auto"/>
        <w:bottom w:val="none" w:sz="0" w:space="0" w:color="auto"/>
        <w:right w:val="none" w:sz="0" w:space="0" w:color="auto"/>
      </w:divBdr>
    </w:div>
    <w:div w:id="224950558">
      <w:bodyDiv w:val="1"/>
      <w:marLeft w:val="0"/>
      <w:marRight w:val="0"/>
      <w:marTop w:val="0"/>
      <w:marBottom w:val="0"/>
      <w:divBdr>
        <w:top w:val="none" w:sz="0" w:space="0" w:color="auto"/>
        <w:left w:val="none" w:sz="0" w:space="0" w:color="auto"/>
        <w:bottom w:val="none" w:sz="0" w:space="0" w:color="auto"/>
        <w:right w:val="none" w:sz="0" w:space="0" w:color="auto"/>
      </w:divBdr>
    </w:div>
    <w:div w:id="352000967">
      <w:marLeft w:val="0"/>
      <w:marRight w:val="0"/>
      <w:marTop w:val="0"/>
      <w:marBottom w:val="0"/>
      <w:divBdr>
        <w:top w:val="none" w:sz="0" w:space="0" w:color="auto"/>
        <w:left w:val="none" w:sz="0" w:space="0" w:color="auto"/>
        <w:bottom w:val="none" w:sz="0" w:space="0" w:color="auto"/>
        <w:right w:val="none" w:sz="0" w:space="0" w:color="auto"/>
      </w:divBdr>
    </w:div>
    <w:div w:id="375618288">
      <w:marLeft w:val="0"/>
      <w:marRight w:val="0"/>
      <w:marTop w:val="0"/>
      <w:marBottom w:val="0"/>
      <w:divBdr>
        <w:top w:val="none" w:sz="0" w:space="0" w:color="auto"/>
        <w:left w:val="none" w:sz="0" w:space="0" w:color="auto"/>
        <w:bottom w:val="none" w:sz="0" w:space="0" w:color="auto"/>
        <w:right w:val="none" w:sz="0" w:space="0" w:color="auto"/>
      </w:divBdr>
    </w:div>
    <w:div w:id="472218907">
      <w:bodyDiv w:val="1"/>
      <w:marLeft w:val="0"/>
      <w:marRight w:val="0"/>
      <w:marTop w:val="0"/>
      <w:marBottom w:val="0"/>
      <w:divBdr>
        <w:top w:val="none" w:sz="0" w:space="0" w:color="auto"/>
        <w:left w:val="none" w:sz="0" w:space="0" w:color="auto"/>
        <w:bottom w:val="none" w:sz="0" w:space="0" w:color="auto"/>
        <w:right w:val="none" w:sz="0" w:space="0" w:color="auto"/>
      </w:divBdr>
    </w:div>
    <w:div w:id="481197776">
      <w:bodyDiv w:val="1"/>
      <w:marLeft w:val="0"/>
      <w:marRight w:val="0"/>
      <w:marTop w:val="0"/>
      <w:marBottom w:val="0"/>
      <w:divBdr>
        <w:top w:val="none" w:sz="0" w:space="0" w:color="auto"/>
        <w:left w:val="none" w:sz="0" w:space="0" w:color="auto"/>
        <w:bottom w:val="none" w:sz="0" w:space="0" w:color="auto"/>
        <w:right w:val="none" w:sz="0" w:space="0" w:color="auto"/>
      </w:divBdr>
    </w:div>
    <w:div w:id="487328647">
      <w:marLeft w:val="0"/>
      <w:marRight w:val="0"/>
      <w:marTop w:val="0"/>
      <w:marBottom w:val="0"/>
      <w:divBdr>
        <w:top w:val="none" w:sz="0" w:space="0" w:color="auto"/>
        <w:left w:val="none" w:sz="0" w:space="0" w:color="auto"/>
        <w:bottom w:val="none" w:sz="0" w:space="0" w:color="auto"/>
        <w:right w:val="none" w:sz="0" w:space="0" w:color="auto"/>
      </w:divBdr>
    </w:div>
    <w:div w:id="505678998">
      <w:marLeft w:val="0"/>
      <w:marRight w:val="0"/>
      <w:marTop w:val="0"/>
      <w:marBottom w:val="0"/>
      <w:divBdr>
        <w:top w:val="none" w:sz="0" w:space="0" w:color="auto"/>
        <w:left w:val="none" w:sz="0" w:space="0" w:color="auto"/>
        <w:bottom w:val="none" w:sz="0" w:space="0" w:color="auto"/>
        <w:right w:val="none" w:sz="0" w:space="0" w:color="auto"/>
      </w:divBdr>
    </w:div>
    <w:div w:id="528959225">
      <w:bodyDiv w:val="1"/>
      <w:marLeft w:val="0"/>
      <w:marRight w:val="0"/>
      <w:marTop w:val="0"/>
      <w:marBottom w:val="0"/>
      <w:divBdr>
        <w:top w:val="none" w:sz="0" w:space="0" w:color="auto"/>
        <w:left w:val="none" w:sz="0" w:space="0" w:color="auto"/>
        <w:bottom w:val="none" w:sz="0" w:space="0" w:color="auto"/>
        <w:right w:val="none" w:sz="0" w:space="0" w:color="auto"/>
      </w:divBdr>
    </w:div>
    <w:div w:id="535041558">
      <w:marLeft w:val="0"/>
      <w:marRight w:val="0"/>
      <w:marTop w:val="0"/>
      <w:marBottom w:val="0"/>
      <w:divBdr>
        <w:top w:val="none" w:sz="0" w:space="0" w:color="auto"/>
        <w:left w:val="none" w:sz="0" w:space="0" w:color="auto"/>
        <w:bottom w:val="none" w:sz="0" w:space="0" w:color="auto"/>
        <w:right w:val="none" w:sz="0" w:space="0" w:color="auto"/>
      </w:divBdr>
    </w:div>
    <w:div w:id="555357703">
      <w:bodyDiv w:val="1"/>
      <w:marLeft w:val="0"/>
      <w:marRight w:val="0"/>
      <w:marTop w:val="0"/>
      <w:marBottom w:val="0"/>
      <w:divBdr>
        <w:top w:val="none" w:sz="0" w:space="0" w:color="auto"/>
        <w:left w:val="none" w:sz="0" w:space="0" w:color="auto"/>
        <w:bottom w:val="none" w:sz="0" w:space="0" w:color="auto"/>
        <w:right w:val="none" w:sz="0" w:space="0" w:color="auto"/>
      </w:divBdr>
    </w:div>
    <w:div w:id="582027833">
      <w:marLeft w:val="0"/>
      <w:marRight w:val="0"/>
      <w:marTop w:val="0"/>
      <w:marBottom w:val="0"/>
      <w:divBdr>
        <w:top w:val="none" w:sz="0" w:space="0" w:color="auto"/>
        <w:left w:val="none" w:sz="0" w:space="0" w:color="auto"/>
        <w:bottom w:val="none" w:sz="0" w:space="0" w:color="auto"/>
        <w:right w:val="none" w:sz="0" w:space="0" w:color="auto"/>
      </w:divBdr>
    </w:div>
    <w:div w:id="692417947">
      <w:bodyDiv w:val="1"/>
      <w:marLeft w:val="0"/>
      <w:marRight w:val="0"/>
      <w:marTop w:val="0"/>
      <w:marBottom w:val="0"/>
      <w:divBdr>
        <w:top w:val="none" w:sz="0" w:space="0" w:color="auto"/>
        <w:left w:val="none" w:sz="0" w:space="0" w:color="auto"/>
        <w:bottom w:val="none" w:sz="0" w:space="0" w:color="auto"/>
        <w:right w:val="none" w:sz="0" w:space="0" w:color="auto"/>
      </w:divBdr>
    </w:div>
    <w:div w:id="785975372">
      <w:bodyDiv w:val="1"/>
      <w:marLeft w:val="0"/>
      <w:marRight w:val="0"/>
      <w:marTop w:val="0"/>
      <w:marBottom w:val="0"/>
      <w:divBdr>
        <w:top w:val="none" w:sz="0" w:space="0" w:color="auto"/>
        <w:left w:val="none" w:sz="0" w:space="0" w:color="auto"/>
        <w:bottom w:val="none" w:sz="0" w:space="0" w:color="auto"/>
        <w:right w:val="none" w:sz="0" w:space="0" w:color="auto"/>
      </w:divBdr>
    </w:div>
    <w:div w:id="809249611">
      <w:bodyDiv w:val="1"/>
      <w:marLeft w:val="0"/>
      <w:marRight w:val="0"/>
      <w:marTop w:val="0"/>
      <w:marBottom w:val="0"/>
      <w:divBdr>
        <w:top w:val="none" w:sz="0" w:space="0" w:color="auto"/>
        <w:left w:val="none" w:sz="0" w:space="0" w:color="auto"/>
        <w:bottom w:val="none" w:sz="0" w:space="0" w:color="auto"/>
        <w:right w:val="none" w:sz="0" w:space="0" w:color="auto"/>
      </w:divBdr>
    </w:div>
    <w:div w:id="826672060">
      <w:marLeft w:val="0"/>
      <w:marRight w:val="0"/>
      <w:marTop w:val="0"/>
      <w:marBottom w:val="0"/>
      <w:divBdr>
        <w:top w:val="none" w:sz="0" w:space="0" w:color="auto"/>
        <w:left w:val="none" w:sz="0" w:space="0" w:color="auto"/>
        <w:bottom w:val="none" w:sz="0" w:space="0" w:color="auto"/>
        <w:right w:val="none" w:sz="0" w:space="0" w:color="auto"/>
      </w:divBdr>
    </w:div>
    <w:div w:id="893271795">
      <w:marLeft w:val="0"/>
      <w:marRight w:val="0"/>
      <w:marTop w:val="0"/>
      <w:marBottom w:val="0"/>
      <w:divBdr>
        <w:top w:val="none" w:sz="0" w:space="0" w:color="auto"/>
        <w:left w:val="none" w:sz="0" w:space="0" w:color="auto"/>
        <w:bottom w:val="none" w:sz="0" w:space="0" w:color="auto"/>
        <w:right w:val="none" w:sz="0" w:space="0" w:color="auto"/>
      </w:divBdr>
    </w:div>
    <w:div w:id="915283951">
      <w:bodyDiv w:val="1"/>
      <w:marLeft w:val="0"/>
      <w:marRight w:val="0"/>
      <w:marTop w:val="0"/>
      <w:marBottom w:val="0"/>
      <w:divBdr>
        <w:top w:val="none" w:sz="0" w:space="0" w:color="auto"/>
        <w:left w:val="none" w:sz="0" w:space="0" w:color="auto"/>
        <w:bottom w:val="none" w:sz="0" w:space="0" w:color="auto"/>
        <w:right w:val="none" w:sz="0" w:space="0" w:color="auto"/>
      </w:divBdr>
    </w:div>
    <w:div w:id="938485992">
      <w:bodyDiv w:val="1"/>
      <w:marLeft w:val="0"/>
      <w:marRight w:val="0"/>
      <w:marTop w:val="0"/>
      <w:marBottom w:val="0"/>
      <w:divBdr>
        <w:top w:val="none" w:sz="0" w:space="0" w:color="auto"/>
        <w:left w:val="none" w:sz="0" w:space="0" w:color="auto"/>
        <w:bottom w:val="none" w:sz="0" w:space="0" w:color="auto"/>
        <w:right w:val="none" w:sz="0" w:space="0" w:color="auto"/>
      </w:divBdr>
    </w:div>
    <w:div w:id="997809381">
      <w:bodyDiv w:val="1"/>
      <w:marLeft w:val="0"/>
      <w:marRight w:val="0"/>
      <w:marTop w:val="0"/>
      <w:marBottom w:val="0"/>
      <w:divBdr>
        <w:top w:val="none" w:sz="0" w:space="0" w:color="auto"/>
        <w:left w:val="none" w:sz="0" w:space="0" w:color="auto"/>
        <w:bottom w:val="none" w:sz="0" w:space="0" w:color="auto"/>
        <w:right w:val="none" w:sz="0" w:space="0" w:color="auto"/>
      </w:divBdr>
    </w:div>
    <w:div w:id="1085223406">
      <w:bodyDiv w:val="1"/>
      <w:marLeft w:val="0"/>
      <w:marRight w:val="0"/>
      <w:marTop w:val="0"/>
      <w:marBottom w:val="0"/>
      <w:divBdr>
        <w:top w:val="none" w:sz="0" w:space="0" w:color="auto"/>
        <w:left w:val="none" w:sz="0" w:space="0" w:color="auto"/>
        <w:bottom w:val="none" w:sz="0" w:space="0" w:color="auto"/>
        <w:right w:val="none" w:sz="0" w:space="0" w:color="auto"/>
      </w:divBdr>
    </w:div>
    <w:div w:id="1086076704">
      <w:marLeft w:val="0"/>
      <w:marRight w:val="0"/>
      <w:marTop w:val="0"/>
      <w:marBottom w:val="0"/>
      <w:divBdr>
        <w:top w:val="none" w:sz="0" w:space="0" w:color="auto"/>
        <w:left w:val="none" w:sz="0" w:space="0" w:color="auto"/>
        <w:bottom w:val="none" w:sz="0" w:space="0" w:color="auto"/>
        <w:right w:val="none" w:sz="0" w:space="0" w:color="auto"/>
      </w:divBdr>
    </w:div>
    <w:div w:id="1087388020">
      <w:bodyDiv w:val="1"/>
      <w:marLeft w:val="0"/>
      <w:marRight w:val="0"/>
      <w:marTop w:val="0"/>
      <w:marBottom w:val="0"/>
      <w:divBdr>
        <w:top w:val="none" w:sz="0" w:space="0" w:color="auto"/>
        <w:left w:val="none" w:sz="0" w:space="0" w:color="auto"/>
        <w:bottom w:val="none" w:sz="0" w:space="0" w:color="auto"/>
        <w:right w:val="none" w:sz="0" w:space="0" w:color="auto"/>
      </w:divBdr>
    </w:div>
    <w:div w:id="1097210787">
      <w:marLeft w:val="0"/>
      <w:marRight w:val="0"/>
      <w:marTop w:val="0"/>
      <w:marBottom w:val="0"/>
      <w:divBdr>
        <w:top w:val="none" w:sz="0" w:space="0" w:color="auto"/>
        <w:left w:val="none" w:sz="0" w:space="0" w:color="auto"/>
        <w:bottom w:val="none" w:sz="0" w:space="0" w:color="auto"/>
        <w:right w:val="none" w:sz="0" w:space="0" w:color="auto"/>
      </w:divBdr>
    </w:div>
    <w:div w:id="1133206232">
      <w:bodyDiv w:val="1"/>
      <w:marLeft w:val="0"/>
      <w:marRight w:val="0"/>
      <w:marTop w:val="0"/>
      <w:marBottom w:val="0"/>
      <w:divBdr>
        <w:top w:val="none" w:sz="0" w:space="0" w:color="auto"/>
        <w:left w:val="none" w:sz="0" w:space="0" w:color="auto"/>
        <w:bottom w:val="none" w:sz="0" w:space="0" w:color="auto"/>
        <w:right w:val="none" w:sz="0" w:space="0" w:color="auto"/>
      </w:divBdr>
    </w:div>
    <w:div w:id="1151676192">
      <w:bodyDiv w:val="1"/>
      <w:marLeft w:val="0"/>
      <w:marRight w:val="0"/>
      <w:marTop w:val="0"/>
      <w:marBottom w:val="0"/>
      <w:divBdr>
        <w:top w:val="none" w:sz="0" w:space="0" w:color="auto"/>
        <w:left w:val="none" w:sz="0" w:space="0" w:color="auto"/>
        <w:bottom w:val="none" w:sz="0" w:space="0" w:color="auto"/>
        <w:right w:val="none" w:sz="0" w:space="0" w:color="auto"/>
      </w:divBdr>
    </w:div>
    <w:div w:id="1240096234">
      <w:bodyDiv w:val="1"/>
      <w:marLeft w:val="0"/>
      <w:marRight w:val="0"/>
      <w:marTop w:val="0"/>
      <w:marBottom w:val="0"/>
      <w:divBdr>
        <w:top w:val="none" w:sz="0" w:space="0" w:color="auto"/>
        <w:left w:val="none" w:sz="0" w:space="0" w:color="auto"/>
        <w:bottom w:val="none" w:sz="0" w:space="0" w:color="auto"/>
        <w:right w:val="none" w:sz="0" w:space="0" w:color="auto"/>
      </w:divBdr>
    </w:div>
    <w:div w:id="1257859839">
      <w:marLeft w:val="0"/>
      <w:marRight w:val="0"/>
      <w:marTop w:val="0"/>
      <w:marBottom w:val="0"/>
      <w:divBdr>
        <w:top w:val="none" w:sz="0" w:space="0" w:color="auto"/>
        <w:left w:val="none" w:sz="0" w:space="0" w:color="auto"/>
        <w:bottom w:val="none" w:sz="0" w:space="0" w:color="auto"/>
        <w:right w:val="none" w:sz="0" w:space="0" w:color="auto"/>
      </w:divBdr>
    </w:div>
    <w:div w:id="1277177639">
      <w:bodyDiv w:val="1"/>
      <w:marLeft w:val="0"/>
      <w:marRight w:val="0"/>
      <w:marTop w:val="0"/>
      <w:marBottom w:val="0"/>
      <w:divBdr>
        <w:top w:val="none" w:sz="0" w:space="0" w:color="auto"/>
        <w:left w:val="none" w:sz="0" w:space="0" w:color="auto"/>
        <w:bottom w:val="none" w:sz="0" w:space="0" w:color="auto"/>
        <w:right w:val="none" w:sz="0" w:space="0" w:color="auto"/>
      </w:divBdr>
    </w:div>
    <w:div w:id="1398019734">
      <w:bodyDiv w:val="1"/>
      <w:marLeft w:val="0"/>
      <w:marRight w:val="0"/>
      <w:marTop w:val="0"/>
      <w:marBottom w:val="0"/>
      <w:divBdr>
        <w:top w:val="none" w:sz="0" w:space="0" w:color="auto"/>
        <w:left w:val="none" w:sz="0" w:space="0" w:color="auto"/>
        <w:bottom w:val="none" w:sz="0" w:space="0" w:color="auto"/>
        <w:right w:val="none" w:sz="0" w:space="0" w:color="auto"/>
      </w:divBdr>
    </w:div>
    <w:div w:id="1440182736">
      <w:bodyDiv w:val="1"/>
      <w:marLeft w:val="0"/>
      <w:marRight w:val="0"/>
      <w:marTop w:val="0"/>
      <w:marBottom w:val="0"/>
      <w:divBdr>
        <w:top w:val="none" w:sz="0" w:space="0" w:color="auto"/>
        <w:left w:val="none" w:sz="0" w:space="0" w:color="auto"/>
        <w:bottom w:val="none" w:sz="0" w:space="0" w:color="auto"/>
        <w:right w:val="none" w:sz="0" w:space="0" w:color="auto"/>
      </w:divBdr>
    </w:div>
    <w:div w:id="1561286679">
      <w:bodyDiv w:val="1"/>
      <w:marLeft w:val="0"/>
      <w:marRight w:val="0"/>
      <w:marTop w:val="0"/>
      <w:marBottom w:val="0"/>
      <w:divBdr>
        <w:top w:val="none" w:sz="0" w:space="0" w:color="auto"/>
        <w:left w:val="none" w:sz="0" w:space="0" w:color="auto"/>
        <w:bottom w:val="none" w:sz="0" w:space="0" w:color="auto"/>
        <w:right w:val="none" w:sz="0" w:space="0" w:color="auto"/>
      </w:divBdr>
    </w:div>
    <w:div w:id="1623341201">
      <w:bodyDiv w:val="1"/>
      <w:marLeft w:val="0"/>
      <w:marRight w:val="0"/>
      <w:marTop w:val="0"/>
      <w:marBottom w:val="0"/>
      <w:divBdr>
        <w:top w:val="none" w:sz="0" w:space="0" w:color="auto"/>
        <w:left w:val="none" w:sz="0" w:space="0" w:color="auto"/>
        <w:bottom w:val="none" w:sz="0" w:space="0" w:color="auto"/>
        <w:right w:val="none" w:sz="0" w:space="0" w:color="auto"/>
      </w:divBdr>
    </w:div>
    <w:div w:id="1632595576">
      <w:bodyDiv w:val="1"/>
      <w:marLeft w:val="0"/>
      <w:marRight w:val="0"/>
      <w:marTop w:val="0"/>
      <w:marBottom w:val="0"/>
      <w:divBdr>
        <w:top w:val="none" w:sz="0" w:space="0" w:color="auto"/>
        <w:left w:val="none" w:sz="0" w:space="0" w:color="auto"/>
        <w:bottom w:val="none" w:sz="0" w:space="0" w:color="auto"/>
        <w:right w:val="none" w:sz="0" w:space="0" w:color="auto"/>
      </w:divBdr>
    </w:div>
    <w:div w:id="1672679306">
      <w:bodyDiv w:val="1"/>
      <w:marLeft w:val="0"/>
      <w:marRight w:val="0"/>
      <w:marTop w:val="0"/>
      <w:marBottom w:val="0"/>
      <w:divBdr>
        <w:top w:val="none" w:sz="0" w:space="0" w:color="auto"/>
        <w:left w:val="none" w:sz="0" w:space="0" w:color="auto"/>
        <w:bottom w:val="none" w:sz="0" w:space="0" w:color="auto"/>
        <w:right w:val="none" w:sz="0" w:space="0" w:color="auto"/>
      </w:divBdr>
    </w:div>
    <w:div w:id="1699040359">
      <w:bodyDiv w:val="1"/>
      <w:marLeft w:val="0"/>
      <w:marRight w:val="0"/>
      <w:marTop w:val="0"/>
      <w:marBottom w:val="0"/>
      <w:divBdr>
        <w:top w:val="none" w:sz="0" w:space="0" w:color="auto"/>
        <w:left w:val="none" w:sz="0" w:space="0" w:color="auto"/>
        <w:bottom w:val="none" w:sz="0" w:space="0" w:color="auto"/>
        <w:right w:val="none" w:sz="0" w:space="0" w:color="auto"/>
      </w:divBdr>
    </w:div>
    <w:div w:id="1706758969">
      <w:marLeft w:val="0"/>
      <w:marRight w:val="0"/>
      <w:marTop w:val="0"/>
      <w:marBottom w:val="0"/>
      <w:divBdr>
        <w:top w:val="none" w:sz="0" w:space="0" w:color="auto"/>
        <w:left w:val="none" w:sz="0" w:space="0" w:color="auto"/>
        <w:bottom w:val="none" w:sz="0" w:space="0" w:color="auto"/>
        <w:right w:val="none" w:sz="0" w:space="0" w:color="auto"/>
      </w:divBdr>
    </w:div>
    <w:div w:id="1724327551">
      <w:bodyDiv w:val="1"/>
      <w:marLeft w:val="0"/>
      <w:marRight w:val="0"/>
      <w:marTop w:val="0"/>
      <w:marBottom w:val="0"/>
      <w:divBdr>
        <w:top w:val="none" w:sz="0" w:space="0" w:color="auto"/>
        <w:left w:val="none" w:sz="0" w:space="0" w:color="auto"/>
        <w:bottom w:val="none" w:sz="0" w:space="0" w:color="auto"/>
        <w:right w:val="none" w:sz="0" w:space="0" w:color="auto"/>
      </w:divBdr>
    </w:div>
    <w:div w:id="1725061899">
      <w:bodyDiv w:val="1"/>
      <w:marLeft w:val="0"/>
      <w:marRight w:val="0"/>
      <w:marTop w:val="0"/>
      <w:marBottom w:val="0"/>
      <w:divBdr>
        <w:top w:val="none" w:sz="0" w:space="0" w:color="auto"/>
        <w:left w:val="none" w:sz="0" w:space="0" w:color="auto"/>
        <w:bottom w:val="none" w:sz="0" w:space="0" w:color="auto"/>
        <w:right w:val="none" w:sz="0" w:space="0" w:color="auto"/>
      </w:divBdr>
    </w:div>
    <w:div w:id="1791625384">
      <w:bodyDiv w:val="1"/>
      <w:marLeft w:val="0"/>
      <w:marRight w:val="0"/>
      <w:marTop w:val="0"/>
      <w:marBottom w:val="0"/>
      <w:divBdr>
        <w:top w:val="none" w:sz="0" w:space="0" w:color="auto"/>
        <w:left w:val="none" w:sz="0" w:space="0" w:color="auto"/>
        <w:bottom w:val="none" w:sz="0" w:space="0" w:color="auto"/>
        <w:right w:val="none" w:sz="0" w:space="0" w:color="auto"/>
      </w:divBdr>
    </w:div>
    <w:div w:id="1801533038">
      <w:bodyDiv w:val="1"/>
      <w:marLeft w:val="0"/>
      <w:marRight w:val="0"/>
      <w:marTop w:val="0"/>
      <w:marBottom w:val="0"/>
      <w:divBdr>
        <w:top w:val="none" w:sz="0" w:space="0" w:color="auto"/>
        <w:left w:val="none" w:sz="0" w:space="0" w:color="auto"/>
        <w:bottom w:val="none" w:sz="0" w:space="0" w:color="auto"/>
        <w:right w:val="none" w:sz="0" w:space="0" w:color="auto"/>
      </w:divBdr>
    </w:div>
    <w:div w:id="1876192732">
      <w:bodyDiv w:val="1"/>
      <w:marLeft w:val="0"/>
      <w:marRight w:val="0"/>
      <w:marTop w:val="0"/>
      <w:marBottom w:val="0"/>
      <w:divBdr>
        <w:top w:val="none" w:sz="0" w:space="0" w:color="auto"/>
        <w:left w:val="none" w:sz="0" w:space="0" w:color="auto"/>
        <w:bottom w:val="none" w:sz="0" w:space="0" w:color="auto"/>
        <w:right w:val="none" w:sz="0" w:space="0" w:color="auto"/>
      </w:divBdr>
    </w:div>
    <w:div w:id="2040667565">
      <w:bodyDiv w:val="1"/>
      <w:marLeft w:val="0"/>
      <w:marRight w:val="0"/>
      <w:marTop w:val="0"/>
      <w:marBottom w:val="0"/>
      <w:divBdr>
        <w:top w:val="none" w:sz="0" w:space="0" w:color="auto"/>
        <w:left w:val="none" w:sz="0" w:space="0" w:color="auto"/>
        <w:bottom w:val="none" w:sz="0" w:space="0" w:color="auto"/>
        <w:right w:val="none" w:sz="0" w:space="0" w:color="auto"/>
      </w:divBdr>
    </w:div>
    <w:div w:id="2041084588">
      <w:bodyDiv w:val="1"/>
      <w:marLeft w:val="0"/>
      <w:marRight w:val="0"/>
      <w:marTop w:val="0"/>
      <w:marBottom w:val="0"/>
      <w:divBdr>
        <w:top w:val="none" w:sz="0" w:space="0" w:color="auto"/>
        <w:left w:val="none" w:sz="0" w:space="0" w:color="auto"/>
        <w:bottom w:val="none" w:sz="0" w:space="0" w:color="auto"/>
        <w:right w:val="none" w:sz="0" w:space="0" w:color="auto"/>
      </w:divBdr>
    </w:div>
    <w:div w:id="2061973231">
      <w:bodyDiv w:val="1"/>
      <w:marLeft w:val="0"/>
      <w:marRight w:val="0"/>
      <w:marTop w:val="0"/>
      <w:marBottom w:val="0"/>
      <w:divBdr>
        <w:top w:val="none" w:sz="0" w:space="0" w:color="auto"/>
        <w:left w:val="none" w:sz="0" w:space="0" w:color="auto"/>
        <w:bottom w:val="none" w:sz="0" w:space="0" w:color="auto"/>
        <w:right w:val="none" w:sz="0" w:space="0" w:color="auto"/>
      </w:divBdr>
    </w:div>
    <w:div w:id="2090731786">
      <w:bodyDiv w:val="1"/>
      <w:marLeft w:val="0"/>
      <w:marRight w:val="0"/>
      <w:marTop w:val="0"/>
      <w:marBottom w:val="0"/>
      <w:divBdr>
        <w:top w:val="none" w:sz="0" w:space="0" w:color="auto"/>
        <w:left w:val="none" w:sz="0" w:space="0" w:color="auto"/>
        <w:bottom w:val="none" w:sz="0" w:space="0" w:color="auto"/>
        <w:right w:val="none" w:sz="0" w:space="0" w:color="auto"/>
      </w:divBdr>
    </w:div>
    <w:div w:id="20965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wefta2019.com"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mailto:jakupmo@fisk.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fta.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hyperlink" Target="http://www.fishin.fo" TargetMode="External"/><Relationship Id="rId19" Type="http://schemas.openxmlformats.org/officeDocument/2006/relationships/hyperlink" Target="http://www.fvg.fo" TargetMode="External"/><Relationship Id="rId4" Type="http://schemas.openxmlformats.org/officeDocument/2006/relationships/settings" Target="settings.xml"/><Relationship Id="rId9" Type="http://schemas.openxmlformats.org/officeDocument/2006/relationships/hyperlink" Target="http://www.fvg.fo" TargetMode="External"/><Relationship Id="rId14" Type="http://schemas.openxmlformats.org/officeDocument/2006/relationships/chart" Target="charts/chart3.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fvg.fo/Default.aspx?ID=14" TargetMode="External"/><Relationship Id="rId2" Type="http://schemas.openxmlformats.org/officeDocument/2006/relationships/hyperlink" Target="http://www.mmr.fo" TargetMode="External"/><Relationship Id="rId1" Type="http://schemas.openxmlformats.org/officeDocument/2006/relationships/hyperlink" Target="http://www.fvg.fo"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regneark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regneark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o-FO"/>
              <a:t>Granskingar og menningarjáttanir hjá</a:t>
            </a:r>
            <a:r>
              <a:rPr lang="fo-FO" baseline="0"/>
              <a:t> Fiskimálaráðnum 2000-2019</a:t>
            </a:r>
          </a:p>
          <a:p>
            <a:pPr>
              <a:defRPr/>
            </a:pPr>
            <a:r>
              <a:rPr lang="fo-FO" baseline="0"/>
              <a:t>og fíggjarlógarætlan fyri 2010-21 (í uppskotinum fyri 2019)</a:t>
            </a:r>
            <a:endParaRPr lang="fo-FO"/>
          </a:p>
        </c:rich>
      </c:tx>
      <c:layout>
        <c:manualLayout>
          <c:xMode val="edge"/>
          <c:yMode val="edge"/>
          <c:x val="0.17001706204348976"/>
          <c:y val="2.24538950056879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1"/>
          <c:order val="0"/>
          <c:tx>
            <c:strRef>
              <c:f>'Ark1'!$B$8</c:f>
              <c:strCache>
                <c:ptCount val="1"/>
                <c:pt idx="0">
                  <c:v>Granskingarætlanir (Rakstrarj)</c:v>
                </c:pt>
              </c:strCache>
            </c:strRef>
          </c:tx>
          <c:spPr>
            <a:ln w="28575" cap="rnd">
              <a:solidFill>
                <a:schemeClr val="accent2"/>
              </a:solidFill>
              <a:round/>
            </a:ln>
            <a:effectLst/>
          </c:spPr>
          <c:marker>
            <c:symbol val="none"/>
          </c:marker>
          <c:cat>
            <c:numRef>
              <c:f>'Ark1'!$F$7:$AA$7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'Ark1'!$F$8:$AA$8</c:f>
              <c:numCache>
                <c:formatCode>General</c:formatCode>
                <c:ptCount val="22"/>
                <c:pt idx="0">
                  <c:v>0</c:v>
                </c:pt>
                <c:pt idx="1">
                  <c:v>0</c:v>
                </c:pt>
                <c:pt idx="2" formatCode="#,##0">
                  <c:v>3000</c:v>
                </c:pt>
                <c:pt idx="3" formatCode="#,##0">
                  <c:v>4000</c:v>
                </c:pt>
                <c:pt idx="4" formatCode="#,##0">
                  <c:v>3400</c:v>
                </c:pt>
                <c:pt idx="5" formatCode="#,##0">
                  <c:v>3450</c:v>
                </c:pt>
                <c:pt idx="6" formatCode="#,##0">
                  <c:v>3450</c:v>
                </c:pt>
                <c:pt idx="7" formatCode="#,##0">
                  <c:v>3450</c:v>
                </c:pt>
                <c:pt idx="8" formatCode="#,##0">
                  <c:v>3748</c:v>
                </c:pt>
                <c:pt idx="9" formatCode="#,##0">
                  <c:v>3634</c:v>
                </c:pt>
                <c:pt idx="10" formatCode="#,##0">
                  <c:v>2785</c:v>
                </c:pt>
                <c:pt idx="11">
                  <c:v>0</c:v>
                </c:pt>
                <c:pt idx="12">
                  <c:v>0</c:v>
                </c:pt>
                <c:pt idx="13">
                  <c:v>0</c:v>
                </c:pt>
                <c:pt idx="14">
                  <c:v>0</c:v>
                </c:pt>
                <c:pt idx="15">
                  <c:v>0</c:v>
                </c:pt>
                <c:pt idx="16">
                  <c:v>0</c:v>
                </c:pt>
                <c:pt idx="17">
                  <c:v>0</c:v>
                </c:pt>
                <c:pt idx="18">
                  <c:v>0</c:v>
                </c:pt>
                <c:pt idx="19">
                  <c:v>0</c:v>
                </c:pt>
                <c:pt idx="20">
                  <c:v>0</c:v>
                </c:pt>
                <c:pt idx="21">
                  <c:v>0</c:v>
                </c:pt>
              </c:numCache>
            </c:numRef>
          </c:val>
          <c:smooth val="0"/>
          <c:extLst>
            <c:ext xmlns:c16="http://schemas.microsoft.com/office/drawing/2014/chart" uri="{C3380CC4-5D6E-409C-BE32-E72D297353CC}">
              <c16:uniqueId val="{00000000-88DE-46BB-9719-ADF8935E3C63}"/>
            </c:ext>
          </c:extLst>
        </c:ser>
        <c:ser>
          <c:idx val="2"/>
          <c:order val="1"/>
          <c:tx>
            <c:strRef>
              <c:f>'Ark1'!$B$9</c:f>
              <c:strCache>
                <c:ptCount val="1"/>
                <c:pt idx="0">
                  <c:v>Fiskivinnuroyndir (Rakstrarj)</c:v>
                </c:pt>
              </c:strCache>
            </c:strRef>
          </c:tx>
          <c:spPr>
            <a:ln w="28575" cap="rnd">
              <a:solidFill>
                <a:schemeClr val="accent3"/>
              </a:solidFill>
              <a:round/>
            </a:ln>
            <a:effectLst/>
          </c:spPr>
          <c:marker>
            <c:symbol val="none"/>
          </c:marker>
          <c:cat>
            <c:numRef>
              <c:f>'Ark1'!$F$7:$AA$7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'Ark1'!$F$9:$AA$9</c:f>
              <c:numCache>
                <c:formatCode>#,##0</c:formatCode>
                <c:ptCount val="22"/>
                <c:pt idx="0">
                  <c:v>8000</c:v>
                </c:pt>
                <c:pt idx="1">
                  <c:v>8000</c:v>
                </c:pt>
                <c:pt idx="2">
                  <c:v>8240</c:v>
                </c:pt>
                <c:pt idx="3">
                  <c:v>8000</c:v>
                </c:pt>
                <c:pt idx="4">
                  <c:v>5000</c:v>
                </c:pt>
                <c:pt idx="5">
                  <c:v>5000</c:v>
                </c:pt>
                <c:pt idx="6">
                  <c:v>5000</c:v>
                </c:pt>
                <c:pt idx="7">
                  <c:v>5000</c:v>
                </c:pt>
                <c:pt idx="8">
                  <c:v>5000</c:v>
                </c:pt>
                <c:pt idx="9">
                  <c:v>5054</c:v>
                </c:pt>
                <c:pt idx="10">
                  <c:v>5008</c:v>
                </c:pt>
                <c:pt idx="11">
                  <c:v>5008</c:v>
                </c:pt>
                <c:pt idx="12">
                  <c:v>4308</c:v>
                </c:pt>
                <c:pt idx="13">
                  <c:v>4308</c:v>
                </c:pt>
                <c:pt idx="14">
                  <c:v>3808</c:v>
                </c:pt>
                <c:pt idx="15">
                  <c:v>2208</c:v>
                </c:pt>
                <c:pt idx="16">
                  <c:v>3508</c:v>
                </c:pt>
                <c:pt idx="17">
                  <c:v>8600</c:v>
                </c:pt>
                <c:pt idx="18">
                  <c:v>7200</c:v>
                </c:pt>
                <c:pt idx="19">
                  <c:v>6500</c:v>
                </c:pt>
                <c:pt idx="20">
                  <c:v>7200</c:v>
                </c:pt>
                <c:pt idx="21">
                  <c:v>7200</c:v>
                </c:pt>
              </c:numCache>
            </c:numRef>
          </c:val>
          <c:smooth val="0"/>
          <c:extLst>
            <c:ext xmlns:c16="http://schemas.microsoft.com/office/drawing/2014/chart" uri="{C3380CC4-5D6E-409C-BE32-E72D297353CC}">
              <c16:uniqueId val="{00000001-88DE-46BB-9719-ADF8935E3C63}"/>
            </c:ext>
          </c:extLst>
        </c:ser>
        <c:ser>
          <c:idx val="3"/>
          <c:order val="2"/>
          <c:tx>
            <c:strRef>
              <c:f>'Ark1'!$B$10</c:f>
              <c:strCache>
                <c:ptCount val="1"/>
                <c:pt idx="0">
                  <c:v>Fiskivinnumenning á landi (Stuðulsj.)</c:v>
                </c:pt>
              </c:strCache>
            </c:strRef>
          </c:tx>
          <c:spPr>
            <a:ln w="28575" cap="rnd">
              <a:solidFill>
                <a:schemeClr val="accent4"/>
              </a:solidFill>
              <a:round/>
            </a:ln>
            <a:effectLst/>
          </c:spPr>
          <c:marker>
            <c:symbol val="none"/>
          </c:marker>
          <c:cat>
            <c:numRef>
              <c:f>'Ark1'!$F$7:$AA$7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'Ark1'!$F$10:$AA$10</c:f>
              <c:numCache>
                <c:formatCode>#,##0</c:formatCode>
                <c:ptCount val="22"/>
                <c:pt idx="0">
                  <c:v>12000</c:v>
                </c:pt>
                <c:pt idx="1">
                  <c:v>10300</c:v>
                </c:pt>
                <c:pt idx="2">
                  <c:v>6200</c:v>
                </c:pt>
                <c:pt idx="3">
                  <c:v>2500</c:v>
                </c:pt>
                <c:pt idx="4" formatCode="General">
                  <c:v>500</c:v>
                </c:pt>
                <c:pt idx="5">
                  <c:v>1350</c:v>
                </c:pt>
                <c:pt idx="6">
                  <c:v>1000</c:v>
                </c:pt>
                <c:pt idx="7">
                  <c:v>1000</c:v>
                </c:pt>
                <c:pt idx="8">
                  <c:v>1000</c:v>
                </c:pt>
                <c:pt idx="9" formatCode="General">
                  <c:v>100</c:v>
                </c:pt>
                <c:pt idx="10" formatCode="General">
                  <c:v>800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formatCode="General">
                  <c:v>0</c:v>
                </c:pt>
                <c:pt idx="19" formatCode="General">
                  <c:v>0</c:v>
                </c:pt>
                <c:pt idx="20" formatCode="General">
                  <c:v>0</c:v>
                </c:pt>
                <c:pt idx="21" formatCode="General">
                  <c:v>0</c:v>
                </c:pt>
              </c:numCache>
            </c:numRef>
          </c:val>
          <c:smooth val="0"/>
          <c:extLst>
            <c:ext xmlns:c16="http://schemas.microsoft.com/office/drawing/2014/chart" uri="{C3380CC4-5D6E-409C-BE32-E72D297353CC}">
              <c16:uniqueId val="{00000002-88DE-46BB-9719-ADF8935E3C63}"/>
            </c:ext>
          </c:extLst>
        </c:ser>
        <c:ser>
          <c:idx val="4"/>
          <c:order val="3"/>
          <c:tx>
            <c:strRef>
              <c:f>'Ark1'!$B$11</c:f>
              <c:strCache>
                <c:ptCount val="1"/>
                <c:pt idx="0">
                  <c:v>Tilsamans </c:v>
                </c:pt>
              </c:strCache>
            </c:strRef>
          </c:tx>
          <c:spPr>
            <a:ln w="28575" cap="rnd">
              <a:solidFill>
                <a:schemeClr val="accent5"/>
              </a:solidFill>
              <a:round/>
            </a:ln>
            <a:effectLst/>
          </c:spPr>
          <c:marker>
            <c:symbol val="none"/>
          </c:marker>
          <c:cat>
            <c:numRef>
              <c:f>'Ark1'!$F$7:$AA$7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'Ark1'!$F$11:$AA$11</c:f>
              <c:numCache>
                <c:formatCode>#,##0</c:formatCode>
                <c:ptCount val="22"/>
                <c:pt idx="0">
                  <c:v>20000</c:v>
                </c:pt>
                <c:pt idx="1">
                  <c:v>18300</c:v>
                </c:pt>
                <c:pt idx="2">
                  <c:v>17440</c:v>
                </c:pt>
                <c:pt idx="3">
                  <c:v>14500</c:v>
                </c:pt>
                <c:pt idx="4">
                  <c:v>8900</c:v>
                </c:pt>
                <c:pt idx="5">
                  <c:v>9800</c:v>
                </c:pt>
                <c:pt idx="6">
                  <c:v>9450</c:v>
                </c:pt>
                <c:pt idx="7">
                  <c:v>9450</c:v>
                </c:pt>
                <c:pt idx="8">
                  <c:v>9748</c:v>
                </c:pt>
                <c:pt idx="9">
                  <c:v>8788</c:v>
                </c:pt>
                <c:pt idx="10">
                  <c:v>8593</c:v>
                </c:pt>
                <c:pt idx="11">
                  <c:v>5008</c:v>
                </c:pt>
                <c:pt idx="12">
                  <c:v>4308</c:v>
                </c:pt>
              </c:numCache>
            </c:numRef>
          </c:val>
          <c:smooth val="0"/>
          <c:extLst>
            <c:ext xmlns:c16="http://schemas.microsoft.com/office/drawing/2014/chart" uri="{C3380CC4-5D6E-409C-BE32-E72D297353CC}">
              <c16:uniqueId val="{00000003-88DE-46BB-9719-ADF8935E3C63}"/>
            </c:ext>
          </c:extLst>
        </c:ser>
        <c:dLbls>
          <c:showLegendKey val="0"/>
          <c:showVal val="0"/>
          <c:showCatName val="0"/>
          <c:showSerName val="0"/>
          <c:showPercent val="0"/>
          <c:showBubbleSize val="0"/>
        </c:dLbls>
        <c:smooth val="0"/>
        <c:axId val="527482160"/>
        <c:axId val="527482488"/>
      </c:lineChart>
      <c:catAx>
        <c:axId val="5274821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7482488"/>
        <c:crosses val="autoZero"/>
        <c:auto val="1"/>
        <c:lblAlgn val="ctr"/>
        <c:lblOffset val="100"/>
        <c:noMultiLvlLbl val="0"/>
      </c:catAx>
      <c:valAx>
        <c:axId val="5274824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7482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da-DK"/>
              <a:t>Játtanarbýtið</a:t>
            </a:r>
            <a:r>
              <a:rPr lang="da-DK" baseline="0"/>
              <a:t> í procent 2019</a:t>
            </a:r>
            <a:endParaRPr lang="da-DK"/>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da-DK"/>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'Yvirlitstabellir2019-2'!$B$7:$B$11</c:f>
              <c:strCache>
                <c:ptCount val="5"/>
                <c:pt idx="0">
                  <c:v>Vinnufyritøkur</c:v>
                </c:pt>
                <c:pt idx="1">
                  <c:v>PhD/V.gr./lesandi</c:v>
                </c:pt>
                <c:pt idx="2">
                  <c:v>Granskingarkjarnurnar</c:v>
                </c:pt>
                <c:pt idx="3">
                  <c:v>Havstovan</c:v>
                </c:pt>
                <c:pt idx="4">
                  <c:v>Aðrir alm. stovnar</c:v>
                </c:pt>
              </c:strCache>
            </c:strRef>
          </c:cat>
          <c:val>
            <c:numRef>
              <c:f>'Yvirlitstabellir2019-2'!$C$7:$C$11</c:f>
            </c:numRef>
          </c:val>
          <c:extLst>
            <c:ext xmlns:c16="http://schemas.microsoft.com/office/drawing/2014/chart" uri="{C3380CC4-5D6E-409C-BE32-E72D297353CC}">
              <c16:uniqueId val="{00000000-B6FB-4162-9BB4-E57702ED667B}"/>
            </c:ext>
          </c:extLst>
        </c:ser>
        <c:ser>
          <c:idx val="1"/>
          <c:order val="1"/>
          <c:cat>
            <c:strRef>
              <c:f>'Yvirlitstabellir2019-2'!$B$7:$B$11</c:f>
              <c:strCache>
                <c:ptCount val="5"/>
                <c:pt idx="0">
                  <c:v>Vinnufyritøkur</c:v>
                </c:pt>
                <c:pt idx="1">
                  <c:v>PhD/V.gr./lesandi</c:v>
                </c:pt>
                <c:pt idx="2">
                  <c:v>Granskingarkjarnurnar</c:v>
                </c:pt>
                <c:pt idx="3">
                  <c:v>Havstovan</c:v>
                </c:pt>
                <c:pt idx="4">
                  <c:v>Aðrir alm. stovnar</c:v>
                </c:pt>
              </c:strCache>
            </c:strRef>
          </c:cat>
          <c:val>
            <c:numRef>
              <c:f>'Yvirlitstabellir2019-2'!$D$7:$D$11</c:f>
            </c:numRef>
          </c:val>
          <c:extLst>
            <c:ext xmlns:c16="http://schemas.microsoft.com/office/drawing/2014/chart" uri="{C3380CC4-5D6E-409C-BE32-E72D297353CC}">
              <c16:uniqueId val="{00000001-B6FB-4162-9BB4-E57702ED667B}"/>
            </c:ext>
          </c:extLst>
        </c:ser>
        <c:ser>
          <c:idx val="2"/>
          <c:order val="2"/>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3-B6FB-4162-9BB4-E57702ED667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5-B6FB-4162-9BB4-E57702ED667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7-B6FB-4162-9BB4-E57702ED667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9-B6FB-4162-9BB4-E57702ED667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B-B6FB-4162-9BB4-E57702ED66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'Yvirlitstabellir2019-2'!$B$7:$B$11</c:f>
              <c:strCache>
                <c:ptCount val="5"/>
                <c:pt idx="0">
                  <c:v>Vinnufyritøkur</c:v>
                </c:pt>
                <c:pt idx="1">
                  <c:v>PhD/V.gr./lesandi</c:v>
                </c:pt>
                <c:pt idx="2">
                  <c:v>Granskingarkjarnurnar</c:v>
                </c:pt>
                <c:pt idx="3">
                  <c:v>Havstovan</c:v>
                </c:pt>
                <c:pt idx="4">
                  <c:v>Aðrir alm. stovnar</c:v>
                </c:pt>
              </c:strCache>
            </c:strRef>
          </c:cat>
          <c:val>
            <c:numRef>
              <c:f>'Yvirlitstabellir2019-2'!$E$7:$E$11</c:f>
              <c:numCache>
                <c:formatCode>0.0%</c:formatCode>
                <c:ptCount val="5"/>
                <c:pt idx="0">
                  <c:v>0.75454271991689015</c:v>
                </c:pt>
                <c:pt idx="1">
                  <c:v>0</c:v>
                </c:pt>
                <c:pt idx="2">
                  <c:v>0</c:v>
                </c:pt>
                <c:pt idx="3">
                  <c:v>0.11528439794885177</c:v>
                </c:pt>
                <c:pt idx="4">
                  <c:v>0.13017288213425809</c:v>
                </c:pt>
              </c:numCache>
            </c:numRef>
          </c:val>
          <c:extLst>
            <c:ext xmlns:c16="http://schemas.microsoft.com/office/drawing/2014/chart" uri="{C3380CC4-5D6E-409C-BE32-E72D297353CC}">
              <c16:uniqueId val="{0000000C-B6FB-4162-9BB4-E57702ED667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da-DK"/>
              <a:t>Játtanarbýtið</a:t>
            </a:r>
            <a:r>
              <a:rPr lang="da-DK" baseline="0"/>
              <a:t> 2004-2019</a:t>
            </a:r>
            <a:endParaRPr lang="da-DK"/>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da-DK"/>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EC8-4D19-8AF0-AA0A3BB4C00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EC8-4D19-8AF0-AA0A3BB4C00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EC8-4D19-8AF0-AA0A3BB4C00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EC8-4D19-8AF0-AA0A3BB4C00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6EC8-4D19-8AF0-AA0A3BB4C0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'Yvirlitstabellir2019-2'!$B$38:$D$42</c:f>
              <c:strCache>
                <c:ptCount val="5"/>
                <c:pt idx="0">
                  <c:v>Vinnufyritøkur</c:v>
                </c:pt>
                <c:pt idx="1">
                  <c:v>PhD og V.gr.</c:v>
                </c:pt>
                <c:pt idx="2">
                  <c:v>Granskingarkjarnurnar</c:v>
                </c:pt>
                <c:pt idx="3">
                  <c:v>Havstovan</c:v>
                </c:pt>
                <c:pt idx="4">
                  <c:v>Aðrir alm. stovnar</c:v>
                </c:pt>
              </c:strCache>
            </c:strRef>
          </c:cat>
          <c:val>
            <c:numRef>
              <c:f>'Yvirlitstabellir2019-2'!$E$38:$E$42</c:f>
              <c:numCache>
                <c:formatCode>0.0%</c:formatCode>
                <c:ptCount val="5"/>
                <c:pt idx="0">
                  <c:v>0.55978685249986027</c:v>
                </c:pt>
                <c:pt idx="1">
                  <c:v>8.977626070080745E-2</c:v>
                </c:pt>
                <c:pt idx="2">
                  <c:v>4.4374999999999998E-2</c:v>
                </c:pt>
                <c:pt idx="3">
                  <c:v>0.25353381134295722</c:v>
                </c:pt>
                <c:pt idx="4">
                  <c:v>5.3109425351458933E-2</c:v>
                </c:pt>
              </c:numCache>
            </c:numRef>
          </c:val>
          <c:extLst>
            <c:ext xmlns:c16="http://schemas.microsoft.com/office/drawing/2014/chart" uri="{C3380CC4-5D6E-409C-BE32-E72D297353CC}">
              <c16:uniqueId val="{0000000A-6EC8-4D19-8AF0-AA0A3BB4C00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FVR-Játtanarbýtið</a:t>
            </a:r>
            <a:r>
              <a:rPr lang="da-DK" baseline="0"/>
              <a:t> í procentum</a:t>
            </a:r>
            <a:r>
              <a:rPr lang="da-DK"/>
              <a:t> 2004-2019</a:t>
            </a:r>
          </a:p>
        </c:rich>
      </c:tx>
      <c:layout>
        <c:manualLayout>
          <c:xMode val="edge"/>
          <c:yMode val="edge"/>
          <c:x val="0.18424945942870147"/>
          <c:y val="3.89036278440655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'Yvirlitstabellir2019-2'!$T$15</c:f>
              <c:strCache>
                <c:ptCount val="1"/>
                <c:pt idx="0">
                  <c:v>2004</c:v>
                </c:pt>
              </c:strCache>
            </c:strRef>
          </c:tx>
          <c:spPr>
            <a:solidFill>
              <a:schemeClr val="accent1"/>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'Yvirlitstabellir2019-2'!$T$16:$T$20</c:f>
              <c:numCache>
                <c:formatCode>General</c:formatCode>
                <c:ptCount val="5"/>
                <c:pt idx="0">
                  <c:v>41</c:v>
                </c:pt>
                <c:pt idx="1">
                  <c:v>0</c:v>
                </c:pt>
                <c:pt idx="2">
                  <c:v>10</c:v>
                </c:pt>
                <c:pt idx="3">
                  <c:v>49</c:v>
                </c:pt>
                <c:pt idx="4">
                  <c:v>0</c:v>
                </c:pt>
              </c:numCache>
            </c:numRef>
          </c:val>
          <c:extLst>
            <c:ext xmlns:c16="http://schemas.microsoft.com/office/drawing/2014/chart" uri="{C3380CC4-5D6E-409C-BE32-E72D297353CC}">
              <c16:uniqueId val="{00000000-DF3B-46DB-8173-275D397B46E7}"/>
            </c:ext>
          </c:extLst>
        </c:ser>
        <c:ser>
          <c:idx val="1"/>
          <c:order val="1"/>
          <c:tx>
            <c:strRef>
              <c:f>'Yvirlitstabellir2019-2'!$U$15</c:f>
              <c:strCache>
                <c:ptCount val="1"/>
                <c:pt idx="0">
                  <c:v>2005</c:v>
                </c:pt>
              </c:strCache>
            </c:strRef>
          </c:tx>
          <c:spPr>
            <a:solidFill>
              <a:schemeClr val="accent2"/>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'Yvirlitstabellir2019-2'!$U$16:$U$20</c:f>
              <c:numCache>
                <c:formatCode>General</c:formatCode>
                <c:ptCount val="5"/>
                <c:pt idx="0">
                  <c:v>48</c:v>
                </c:pt>
                <c:pt idx="1">
                  <c:v>8</c:v>
                </c:pt>
                <c:pt idx="2">
                  <c:v>9</c:v>
                </c:pt>
                <c:pt idx="3">
                  <c:v>35</c:v>
                </c:pt>
                <c:pt idx="4">
                  <c:v>0</c:v>
                </c:pt>
              </c:numCache>
            </c:numRef>
          </c:val>
          <c:extLst>
            <c:ext xmlns:c16="http://schemas.microsoft.com/office/drawing/2014/chart" uri="{C3380CC4-5D6E-409C-BE32-E72D297353CC}">
              <c16:uniqueId val="{00000001-DF3B-46DB-8173-275D397B46E7}"/>
            </c:ext>
          </c:extLst>
        </c:ser>
        <c:ser>
          <c:idx val="2"/>
          <c:order val="2"/>
          <c:tx>
            <c:strRef>
              <c:f>'Yvirlitstabellir2019-2'!$V$15</c:f>
              <c:strCache>
                <c:ptCount val="1"/>
                <c:pt idx="0">
                  <c:v>2006</c:v>
                </c:pt>
              </c:strCache>
            </c:strRef>
          </c:tx>
          <c:spPr>
            <a:solidFill>
              <a:schemeClr val="accent3"/>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'Yvirlitstabellir2019-2'!$V$16:$V$20</c:f>
              <c:numCache>
                <c:formatCode>General</c:formatCode>
                <c:ptCount val="5"/>
                <c:pt idx="0">
                  <c:v>44</c:v>
                </c:pt>
                <c:pt idx="1">
                  <c:v>16</c:v>
                </c:pt>
                <c:pt idx="2">
                  <c:v>13</c:v>
                </c:pt>
                <c:pt idx="3">
                  <c:v>28</c:v>
                </c:pt>
                <c:pt idx="4">
                  <c:v>0</c:v>
                </c:pt>
              </c:numCache>
            </c:numRef>
          </c:val>
          <c:extLst>
            <c:ext xmlns:c16="http://schemas.microsoft.com/office/drawing/2014/chart" uri="{C3380CC4-5D6E-409C-BE32-E72D297353CC}">
              <c16:uniqueId val="{00000002-DF3B-46DB-8173-275D397B46E7}"/>
            </c:ext>
          </c:extLst>
        </c:ser>
        <c:ser>
          <c:idx val="3"/>
          <c:order val="3"/>
          <c:tx>
            <c:strRef>
              <c:f>'Yvirlitstabellir2019-2'!$W$15</c:f>
              <c:strCache>
                <c:ptCount val="1"/>
                <c:pt idx="0">
                  <c:v>2007</c:v>
                </c:pt>
              </c:strCache>
            </c:strRef>
          </c:tx>
          <c:spPr>
            <a:solidFill>
              <a:schemeClr val="accent4"/>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'Yvirlitstabellir2019-2'!$W$16:$W$20</c:f>
              <c:numCache>
                <c:formatCode>General</c:formatCode>
                <c:ptCount val="5"/>
                <c:pt idx="0">
                  <c:v>39</c:v>
                </c:pt>
                <c:pt idx="1">
                  <c:v>23</c:v>
                </c:pt>
                <c:pt idx="2">
                  <c:v>3</c:v>
                </c:pt>
                <c:pt idx="3">
                  <c:v>30</c:v>
                </c:pt>
                <c:pt idx="4">
                  <c:v>5</c:v>
                </c:pt>
              </c:numCache>
            </c:numRef>
          </c:val>
          <c:extLst>
            <c:ext xmlns:c16="http://schemas.microsoft.com/office/drawing/2014/chart" uri="{C3380CC4-5D6E-409C-BE32-E72D297353CC}">
              <c16:uniqueId val="{00000003-DF3B-46DB-8173-275D397B46E7}"/>
            </c:ext>
          </c:extLst>
        </c:ser>
        <c:ser>
          <c:idx val="4"/>
          <c:order val="4"/>
          <c:tx>
            <c:strRef>
              <c:f>'Yvirlitstabellir2019-2'!$X$15</c:f>
              <c:strCache>
                <c:ptCount val="1"/>
                <c:pt idx="0">
                  <c:v>2008</c:v>
                </c:pt>
              </c:strCache>
            </c:strRef>
          </c:tx>
          <c:spPr>
            <a:solidFill>
              <a:schemeClr val="accent5"/>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'Yvirlitstabellir2019-2'!$X$16:$X$20</c:f>
              <c:numCache>
                <c:formatCode>General</c:formatCode>
                <c:ptCount val="5"/>
                <c:pt idx="0">
                  <c:v>40</c:v>
                </c:pt>
                <c:pt idx="1">
                  <c:v>25</c:v>
                </c:pt>
                <c:pt idx="2">
                  <c:v>9</c:v>
                </c:pt>
                <c:pt idx="3">
                  <c:v>21</c:v>
                </c:pt>
                <c:pt idx="4">
                  <c:v>5</c:v>
                </c:pt>
              </c:numCache>
            </c:numRef>
          </c:val>
          <c:extLst>
            <c:ext xmlns:c16="http://schemas.microsoft.com/office/drawing/2014/chart" uri="{C3380CC4-5D6E-409C-BE32-E72D297353CC}">
              <c16:uniqueId val="{00000004-DF3B-46DB-8173-275D397B46E7}"/>
            </c:ext>
          </c:extLst>
        </c:ser>
        <c:ser>
          <c:idx val="5"/>
          <c:order val="5"/>
          <c:tx>
            <c:strRef>
              <c:f>'Yvirlitstabellir2019-2'!$Y$15</c:f>
              <c:strCache>
                <c:ptCount val="1"/>
                <c:pt idx="0">
                  <c:v>2009</c:v>
                </c:pt>
              </c:strCache>
            </c:strRef>
          </c:tx>
          <c:spPr>
            <a:solidFill>
              <a:schemeClr val="accent6"/>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'Yvirlitstabellir2019-2'!$Y$16:$Y$20</c:f>
              <c:numCache>
                <c:formatCode>General</c:formatCode>
                <c:ptCount val="5"/>
                <c:pt idx="0">
                  <c:v>63</c:v>
                </c:pt>
                <c:pt idx="1">
                  <c:v>12</c:v>
                </c:pt>
                <c:pt idx="2">
                  <c:v>22</c:v>
                </c:pt>
                <c:pt idx="3">
                  <c:v>3</c:v>
                </c:pt>
                <c:pt idx="4">
                  <c:v>0</c:v>
                </c:pt>
              </c:numCache>
            </c:numRef>
          </c:val>
          <c:extLst>
            <c:ext xmlns:c16="http://schemas.microsoft.com/office/drawing/2014/chart" uri="{C3380CC4-5D6E-409C-BE32-E72D297353CC}">
              <c16:uniqueId val="{00000005-DF3B-46DB-8173-275D397B46E7}"/>
            </c:ext>
          </c:extLst>
        </c:ser>
        <c:ser>
          <c:idx val="6"/>
          <c:order val="6"/>
          <c:tx>
            <c:strRef>
              <c:f>'Yvirlitstabellir2019-2'!$Z$15</c:f>
              <c:strCache>
                <c:ptCount val="1"/>
                <c:pt idx="0">
                  <c:v>2010</c:v>
                </c:pt>
              </c:strCache>
            </c:strRef>
          </c:tx>
          <c:spPr>
            <a:solidFill>
              <a:schemeClr val="accent1">
                <a:lumMod val="6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'Yvirlitstabellir2019-2'!$Z$16:$Z$20</c:f>
              <c:numCache>
                <c:formatCode>General</c:formatCode>
                <c:ptCount val="5"/>
                <c:pt idx="0">
                  <c:v>45</c:v>
                </c:pt>
                <c:pt idx="1">
                  <c:v>25</c:v>
                </c:pt>
                <c:pt idx="2">
                  <c:v>5</c:v>
                </c:pt>
                <c:pt idx="3">
                  <c:v>25</c:v>
                </c:pt>
                <c:pt idx="4">
                  <c:v>0</c:v>
                </c:pt>
              </c:numCache>
            </c:numRef>
          </c:val>
          <c:extLst>
            <c:ext xmlns:c16="http://schemas.microsoft.com/office/drawing/2014/chart" uri="{C3380CC4-5D6E-409C-BE32-E72D297353CC}">
              <c16:uniqueId val="{00000006-DF3B-46DB-8173-275D397B46E7}"/>
            </c:ext>
          </c:extLst>
        </c:ser>
        <c:ser>
          <c:idx val="7"/>
          <c:order val="7"/>
          <c:tx>
            <c:strRef>
              <c:f>'Yvirlitstabellir2019-2'!$AA$15</c:f>
              <c:strCache>
                <c:ptCount val="1"/>
                <c:pt idx="0">
                  <c:v>2011</c:v>
                </c:pt>
              </c:strCache>
            </c:strRef>
          </c:tx>
          <c:spPr>
            <a:solidFill>
              <a:schemeClr val="accent2">
                <a:lumMod val="6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'Yvirlitstabellir2019-2'!$AA$16:$AA$20</c:f>
              <c:numCache>
                <c:formatCode>General</c:formatCode>
                <c:ptCount val="5"/>
                <c:pt idx="0">
                  <c:v>54</c:v>
                </c:pt>
                <c:pt idx="1">
                  <c:v>8</c:v>
                </c:pt>
                <c:pt idx="2">
                  <c:v>0</c:v>
                </c:pt>
                <c:pt idx="3">
                  <c:v>36</c:v>
                </c:pt>
                <c:pt idx="4">
                  <c:v>2</c:v>
                </c:pt>
              </c:numCache>
            </c:numRef>
          </c:val>
          <c:extLst>
            <c:ext xmlns:c16="http://schemas.microsoft.com/office/drawing/2014/chart" uri="{C3380CC4-5D6E-409C-BE32-E72D297353CC}">
              <c16:uniqueId val="{00000007-DF3B-46DB-8173-275D397B46E7}"/>
            </c:ext>
          </c:extLst>
        </c:ser>
        <c:ser>
          <c:idx val="8"/>
          <c:order val="8"/>
          <c:tx>
            <c:strRef>
              <c:f>'Yvirlitstabellir2019-2'!$AB$15</c:f>
              <c:strCache>
                <c:ptCount val="1"/>
                <c:pt idx="0">
                  <c:v>2012</c:v>
                </c:pt>
              </c:strCache>
            </c:strRef>
          </c:tx>
          <c:spPr>
            <a:solidFill>
              <a:schemeClr val="accent3">
                <a:lumMod val="6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'Yvirlitstabellir2019-2'!$AB$16:$AB$20</c:f>
              <c:numCache>
                <c:formatCode>General</c:formatCode>
                <c:ptCount val="5"/>
                <c:pt idx="0">
                  <c:v>60</c:v>
                </c:pt>
                <c:pt idx="1">
                  <c:v>9</c:v>
                </c:pt>
                <c:pt idx="2">
                  <c:v>0</c:v>
                </c:pt>
                <c:pt idx="3">
                  <c:v>26</c:v>
                </c:pt>
                <c:pt idx="4">
                  <c:v>5</c:v>
                </c:pt>
              </c:numCache>
            </c:numRef>
          </c:val>
          <c:extLst>
            <c:ext xmlns:c16="http://schemas.microsoft.com/office/drawing/2014/chart" uri="{C3380CC4-5D6E-409C-BE32-E72D297353CC}">
              <c16:uniqueId val="{00000008-DF3B-46DB-8173-275D397B46E7}"/>
            </c:ext>
          </c:extLst>
        </c:ser>
        <c:ser>
          <c:idx val="9"/>
          <c:order val="9"/>
          <c:tx>
            <c:strRef>
              <c:f>'Yvirlitstabellir2019-2'!$AC$15</c:f>
              <c:strCache>
                <c:ptCount val="1"/>
                <c:pt idx="0">
                  <c:v>2013</c:v>
                </c:pt>
              </c:strCache>
            </c:strRef>
          </c:tx>
          <c:spPr>
            <a:solidFill>
              <a:schemeClr val="accent4">
                <a:lumMod val="6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'Yvirlitstabellir2019-2'!$AC$16:$AC$20</c:f>
              <c:numCache>
                <c:formatCode>General</c:formatCode>
                <c:ptCount val="5"/>
                <c:pt idx="0">
                  <c:v>58</c:v>
                </c:pt>
                <c:pt idx="1">
                  <c:v>0</c:v>
                </c:pt>
                <c:pt idx="2">
                  <c:v>0</c:v>
                </c:pt>
                <c:pt idx="3">
                  <c:v>32</c:v>
                </c:pt>
                <c:pt idx="4">
                  <c:v>10</c:v>
                </c:pt>
              </c:numCache>
            </c:numRef>
          </c:val>
          <c:extLst>
            <c:ext xmlns:c16="http://schemas.microsoft.com/office/drawing/2014/chart" uri="{C3380CC4-5D6E-409C-BE32-E72D297353CC}">
              <c16:uniqueId val="{00000009-DF3B-46DB-8173-275D397B46E7}"/>
            </c:ext>
          </c:extLst>
        </c:ser>
        <c:ser>
          <c:idx val="10"/>
          <c:order val="10"/>
          <c:tx>
            <c:strRef>
              <c:f>'Yvirlitstabellir2019-2'!$AD$15</c:f>
              <c:strCache>
                <c:ptCount val="1"/>
                <c:pt idx="0">
                  <c:v>2014</c:v>
                </c:pt>
              </c:strCache>
            </c:strRef>
          </c:tx>
          <c:spPr>
            <a:solidFill>
              <a:schemeClr val="accent5">
                <a:lumMod val="6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'Yvirlitstabellir2019-2'!$AD$16:$AD$20</c:f>
              <c:numCache>
                <c:formatCode>0</c:formatCode>
                <c:ptCount val="5"/>
                <c:pt idx="0">
                  <c:v>62.118091894264204</c:v>
                </c:pt>
                <c:pt idx="1">
                  <c:v>0.84737179703588661</c:v>
                </c:pt>
                <c:pt idx="2">
                  <c:v>0</c:v>
                </c:pt>
                <c:pt idx="3">
                  <c:v>27.58178319435536</c:v>
                </c:pt>
                <c:pt idx="4">
                  <c:v>9.4527531143445529</c:v>
                </c:pt>
              </c:numCache>
            </c:numRef>
          </c:val>
          <c:extLst>
            <c:ext xmlns:c16="http://schemas.microsoft.com/office/drawing/2014/chart" uri="{C3380CC4-5D6E-409C-BE32-E72D297353CC}">
              <c16:uniqueId val="{0000000A-DF3B-46DB-8173-275D397B46E7}"/>
            </c:ext>
          </c:extLst>
        </c:ser>
        <c:ser>
          <c:idx val="11"/>
          <c:order val="11"/>
          <c:tx>
            <c:strRef>
              <c:f>'Yvirlitstabellir2019-2'!$AE$15</c:f>
              <c:strCache>
                <c:ptCount val="1"/>
                <c:pt idx="0">
                  <c:v>2015</c:v>
                </c:pt>
              </c:strCache>
            </c:strRef>
          </c:tx>
          <c:spPr>
            <a:solidFill>
              <a:schemeClr val="accent6">
                <a:lumMod val="6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'Yvirlitstabellir2019-2'!$AE$16:$AE$20</c:f>
              <c:numCache>
                <c:formatCode>0.0</c:formatCode>
                <c:ptCount val="5"/>
                <c:pt idx="0">
                  <c:v>57.549280516238433</c:v>
                </c:pt>
                <c:pt idx="1">
                  <c:v>0</c:v>
                </c:pt>
                <c:pt idx="2">
                  <c:v>0</c:v>
                </c:pt>
                <c:pt idx="3">
                  <c:v>28.320105508584348</c:v>
                </c:pt>
                <c:pt idx="4">
                  <c:v>14.130613975177223</c:v>
                </c:pt>
              </c:numCache>
            </c:numRef>
          </c:val>
          <c:extLst>
            <c:ext xmlns:c16="http://schemas.microsoft.com/office/drawing/2014/chart" uri="{C3380CC4-5D6E-409C-BE32-E72D297353CC}">
              <c16:uniqueId val="{0000000B-DF3B-46DB-8173-275D397B46E7}"/>
            </c:ext>
          </c:extLst>
        </c:ser>
        <c:ser>
          <c:idx val="12"/>
          <c:order val="12"/>
          <c:tx>
            <c:strRef>
              <c:f>'Yvirlitstabellir2019-2'!$AF$15</c:f>
              <c:strCache>
                <c:ptCount val="1"/>
                <c:pt idx="0">
                  <c:v>2016</c:v>
                </c:pt>
              </c:strCache>
            </c:strRef>
          </c:tx>
          <c:spPr>
            <a:solidFill>
              <a:schemeClr val="accent1">
                <a:lumMod val="80000"/>
                <a:lumOff val="2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'Yvirlitstabellir2019-2'!$AF$16:$AF$20</c:f>
              <c:numCache>
                <c:formatCode>0.0</c:formatCode>
                <c:ptCount val="5"/>
                <c:pt idx="0">
                  <c:v>75.853316247435117</c:v>
                </c:pt>
                <c:pt idx="1">
                  <c:v>6.7553733798795879</c:v>
                </c:pt>
                <c:pt idx="2">
                  <c:v>0</c:v>
                </c:pt>
                <c:pt idx="3">
                  <c:v>12.12502914337362</c:v>
                </c:pt>
                <c:pt idx="4">
                  <c:v>5.196441061445837</c:v>
                </c:pt>
              </c:numCache>
            </c:numRef>
          </c:val>
          <c:extLst>
            <c:ext xmlns:c16="http://schemas.microsoft.com/office/drawing/2014/chart" uri="{C3380CC4-5D6E-409C-BE32-E72D297353CC}">
              <c16:uniqueId val="{0000000C-DF3B-46DB-8173-275D397B46E7}"/>
            </c:ext>
          </c:extLst>
        </c:ser>
        <c:ser>
          <c:idx val="13"/>
          <c:order val="13"/>
          <c:tx>
            <c:strRef>
              <c:f>'Yvirlitstabellir2019-2'!$AG$15</c:f>
              <c:strCache>
                <c:ptCount val="1"/>
                <c:pt idx="0">
                  <c:v>2017</c:v>
                </c:pt>
              </c:strCache>
            </c:strRef>
          </c:tx>
          <c:spPr>
            <a:solidFill>
              <a:schemeClr val="accent2">
                <a:lumMod val="80000"/>
                <a:lumOff val="2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'Yvirlitstabellir2019-2'!$AG$16:$AG$20</c:f>
              <c:numCache>
                <c:formatCode>0.0</c:formatCode>
                <c:ptCount val="5"/>
                <c:pt idx="0">
                  <c:v>71.316784640173438</c:v>
                </c:pt>
                <c:pt idx="1">
                  <c:v>3.4758736078095223</c:v>
                </c:pt>
                <c:pt idx="2">
                  <c:v>0</c:v>
                </c:pt>
                <c:pt idx="3">
                  <c:v>19.104214349466687</c:v>
                </c:pt>
                <c:pt idx="4">
                  <c:v>6.1031274025503484</c:v>
                </c:pt>
              </c:numCache>
            </c:numRef>
          </c:val>
          <c:extLst>
            <c:ext xmlns:c16="http://schemas.microsoft.com/office/drawing/2014/chart" uri="{C3380CC4-5D6E-409C-BE32-E72D297353CC}">
              <c16:uniqueId val="{0000000D-DF3B-46DB-8173-275D397B46E7}"/>
            </c:ext>
          </c:extLst>
        </c:ser>
        <c:ser>
          <c:idx val="14"/>
          <c:order val="14"/>
          <c:tx>
            <c:strRef>
              <c:f>'Yvirlitstabellir2019-2'!$AH$15</c:f>
              <c:strCache>
                <c:ptCount val="1"/>
                <c:pt idx="0">
                  <c:v>2018</c:v>
                </c:pt>
              </c:strCache>
            </c:strRef>
          </c:tx>
          <c:spPr>
            <a:solidFill>
              <a:schemeClr val="accent3">
                <a:lumMod val="80000"/>
                <a:lumOff val="2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'Yvirlitstabellir2019-2'!$AH$16:$AH$20</c:f>
              <c:numCache>
                <c:formatCode>0.0</c:formatCode>
                <c:ptCount val="5"/>
                <c:pt idx="0">
                  <c:v>61.367218709976214</c:v>
                </c:pt>
                <c:pt idx="1">
                  <c:v>6.5633983365669462</c:v>
                </c:pt>
                <c:pt idx="2">
                  <c:v>0</c:v>
                </c:pt>
                <c:pt idx="3">
                  <c:v>21.994526158066311</c:v>
                </c:pt>
                <c:pt idx="4">
                  <c:v>10.074856795390527</c:v>
                </c:pt>
              </c:numCache>
            </c:numRef>
          </c:val>
          <c:extLst>
            <c:ext xmlns:c16="http://schemas.microsoft.com/office/drawing/2014/chart" uri="{C3380CC4-5D6E-409C-BE32-E72D297353CC}">
              <c16:uniqueId val="{0000000E-DF3B-46DB-8173-275D397B46E7}"/>
            </c:ext>
          </c:extLst>
        </c:ser>
        <c:ser>
          <c:idx val="15"/>
          <c:order val="15"/>
          <c:tx>
            <c:strRef>
              <c:f>'Yvirlitstabellir2019-2'!$AI$15</c:f>
              <c:strCache>
                <c:ptCount val="1"/>
                <c:pt idx="0">
                  <c:v>2019</c:v>
                </c:pt>
              </c:strCache>
            </c:strRef>
          </c:tx>
          <c:spPr>
            <a:solidFill>
              <a:schemeClr val="accent4">
                <a:lumMod val="80000"/>
                <a:lumOff val="20000"/>
              </a:schemeClr>
            </a:solidFill>
            <a:ln>
              <a:noFill/>
            </a:ln>
            <a:effectLst/>
          </c:spPr>
          <c:invertIfNegative val="0"/>
          <c:cat>
            <c:strRef>
              <c:f>'Yvirlitstabellir2019-2'!$S$16:$S$20</c:f>
              <c:strCache>
                <c:ptCount val="5"/>
                <c:pt idx="0">
                  <c:v>Vinnufyritøkur</c:v>
                </c:pt>
                <c:pt idx="1">
                  <c:v>PhD og V.gr.</c:v>
                </c:pt>
                <c:pt idx="2">
                  <c:v>Granskingarkjarnurnar</c:v>
                </c:pt>
                <c:pt idx="3">
                  <c:v>Havstovan</c:v>
                </c:pt>
                <c:pt idx="4">
                  <c:v>Aðrir alm. stovnar</c:v>
                </c:pt>
              </c:strCache>
            </c:strRef>
          </c:cat>
          <c:val>
            <c:numRef>
              <c:f>'Yvirlitstabellir2019-2'!$AI$16:$AI$20</c:f>
              <c:numCache>
                <c:formatCode>0.0</c:formatCode>
                <c:ptCount val="5"/>
                <c:pt idx="0">
                  <c:v>75.454271991689012</c:v>
                </c:pt>
                <c:pt idx="1">
                  <c:v>0</c:v>
                </c:pt>
                <c:pt idx="2">
                  <c:v>0</c:v>
                </c:pt>
                <c:pt idx="3">
                  <c:v>11.528439794885179</c:v>
                </c:pt>
                <c:pt idx="4">
                  <c:v>13.017288213425813</c:v>
                </c:pt>
              </c:numCache>
            </c:numRef>
          </c:val>
          <c:extLst>
            <c:ext xmlns:c16="http://schemas.microsoft.com/office/drawing/2014/chart" uri="{C3380CC4-5D6E-409C-BE32-E72D297353CC}">
              <c16:uniqueId val="{0000000F-DF3B-46DB-8173-275D397B46E7}"/>
            </c:ext>
          </c:extLst>
        </c:ser>
        <c:dLbls>
          <c:showLegendKey val="0"/>
          <c:showVal val="0"/>
          <c:showCatName val="0"/>
          <c:showSerName val="0"/>
          <c:showPercent val="0"/>
          <c:showBubbleSize val="0"/>
        </c:dLbls>
        <c:gapWidth val="219"/>
        <c:overlap val="-27"/>
        <c:axId val="787368272"/>
        <c:axId val="787371552"/>
      </c:barChart>
      <c:catAx>
        <c:axId val="78736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da-DK"/>
          </a:p>
        </c:txPr>
        <c:crossAx val="787371552"/>
        <c:crosses val="autoZero"/>
        <c:auto val="1"/>
        <c:lblAlgn val="ctr"/>
        <c:lblOffset val="100"/>
        <c:noMultiLvlLbl val="0"/>
      </c:catAx>
      <c:valAx>
        <c:axId val="78737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87368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FVR-Játtanarbýtið</a:t>
            </a:r>
            <a:r>
              <a:rPr lang="da-DK" baseline="0"/>
              <a:t> í krónum 2004-2019</a:t>
            </a:r>
            <a:endParaRPr lang="da-DK"/>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6.5828343752412227E-2"/>
          <c:y val="9.1367088607594946E-2"/>
          <c:w val="0.9341716562475878"/>
          <c:h val="0.69967302067039616"/>
        </c:manualLayout>
      </c:layout>
      <c:barChart>
        <c:barDir val="col"/>
        <c:grouping val="clustered"/>
        <c:varyColors val="0"/>
        <c:ser>
          <c:idx val="0"/>
          <c:order val="0"/>
          <c:tx>
            <c:strRef>
              <c:f>'Yvirlitstabellir2019-2'!$T$4</c:f>
              <c:strCache>
                <c:ptCount val="1"/>
                <c:pt idx="0">
                  <c:v> 2.004 </c:v>
                </c:pt>
              </c:strCache>
            </c:strRef>
          </c:tx>
          <c:spPr>
            <a:solidFill>
              <a:schemeClr val="accent1"/>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'Yvirlitstabellir2019-2'!$T$27:$T$31</c:f>
              <c:numCache>
                <c:formatCode>_ * #,##0_ ;_ * \-#,##0_ ;_ * "-"??_ ;_ @_ </c:formatCode>
                <c:ptCount val="5"/>
                <c:pt idx="0">
                  <c:v>2045.0050000000001</c:v>
                </c:pt>
                <c:pt idx="1">
                  <c:v>0</c:v>
                </c:pt>
                <c:pt idx="2">
                  <c:v>481.25</c:v>
                </c:pt>
                <c:pt idx="3">
                  <c:v>2453.75</c:v>
                </c:pt>
                <c:pt idx="4">
                  <c:v>0</c:v>
                </c:pt>
              </c:numCache>
            </c:numRef>
          </c:val>
          <c:extLst>
            <c:ext xmlns:c16="http://schemas.microsoft.com/office/drawing/2014/chart" uri="{C3380CC4-5D6E-409C-BE32-E72D297353CC}">
              <c16:uniqueId val="{00000000-028B-4E60-967F-DE1523743891}"/>
            </c:ext>
          </c:extLst>
        </c:ser>
        <c:ser>
          <c:idx val="1"/>
          <c:order val="1"/>
          <c:tx>
            <c:strRef>
              <c:f>'Yvirlitstabellir2019-2'!$U$4</c:f>
              <c:strCache>
                <c:ptCount val="1"/>
                <c:pt idx="0">
                  <c:v> 2.005 </c:v>
                </c:pt>
              </c:strCache>
            </c:strRef>
          </c:tx>
          <c:spPr>
            <a:solidFill>
              <a:schemeClr val="accent2"/>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'Yvirlitstabellir2019-2'!$U$27:$U$31</c:f>
              <c:numCache>
                <c:formatCode>_ * #,##0_ ;_ * \-#,##0_ ;_ * "-"??_ ;_ @_ </c:formatCode>
                <c:ptCount val="5"/>
                <c:pt idx="0">
                  <c:v>2424.5</c:v>
                </c:pt>
                <c:pt idx="1">
                  <c:v>378</c:v>
                </c:pt>
                <c:pt idx="2">
                  <c:v>450</c:v>
                </c:pt>
                <c:pt idx="3">
                  <c:v>1772</c:v>
                </c:pt>
                <c:pt idx="4">
                  <c:v>0</c:v>
                </c:pt>
              </c:numCache>
            </c:numRef>
          </c:val>
          <c:extLst>
            <c:ext xmlns:c16="http://schemas.microsoft.com/office/drawing/2014/chart" uri="{C3380CC4-5D6E-409C-BE32-E72D297353CC}">
              <c16:uniqueId val="{00000001-028B-4E60-967F-DE1523743891}"/>
            </c:ext>
          </c:extLst>
        </c:ser>
        <c:ser>
          <c:idx val="2"/>
          <c:order val="2"/>
          <c:tx>
            <c:strRef>
              <c:f>'Yvirlitstabellir2019-2'!$V$4</c:f>
              <c:strCache>
                <c:ptCount val="1"/>
                <c:pt idx="0">
                  <c:v> 2.006 </c:v>
                </c:pt>
              </c:strCache>
            </c:strRef>
          </c:tx>
          <c:spPr>
            <a:solidFill>
              <a:schemeClr val="accent3"/>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'Yvirlitstabellir2019-2'!$V$27:$V$31</c:f>
              <c:numCache>
                <c:formatCode>_ * #,##0_ ;_ * \-#,##0_ ;_ * "-"??_ ;_ @_ </c:formatCode>
                <c:ptCount val="5"/>
                <c:pt idx="0">
                  <c:v>2185.1</c:v>
                </c:pt>
                <c:pt idx="1">
                  <c:v>800</c:v>
                </c:pt>
                <c:pt idx="2">
                  <c:v>641</c:v>
                </c:pt>
                <c:pt idx="3">
                  <c:v>1377</c:v>
                </c:pt>
                <c:pt idx="4">
                  <c:v>0</c:v>
                </c:pt>
              </c:numCache>
            </c:numRef>
          </c:val>
          <c:extLst>
            <c:ext xmlns:c16="http://schemas.microsoft.com/office/drawing/2014/chart" uri="{C3380CC4-5D6E-409C-BE32-E72D297353CC}">
              <c16:uniqueId val="{00000002-028B-4E60-967F-DE1523743891}"/>
            </c:ext>
          </c:extLst>
        </c:ser>
        <c:ser>
          <c:idx val="3"/>
          <c:order val="3"/>
          <c:tx>
            <c:strRef>
              <c:f>'Yvirlitstabellir2019-2'!$W$4</c:f>
              <c:strCache>
                <c:ptCount val="1"/>
                <c:pt idx="0">
                  <c:v> 2.007 </c:v>
                </c:pt>
              </c:strCache>
            </c:strRef>
          </c:tx>
          <c:spPr>
            <a:solidFill>
              <a:schemeClr val="accent4"/>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'Yvirlitstabellir2019-2'!$W$27:$W$31</c:f>
              <c:numCache>
                <c:formatCode>_ * #,##0_ ;_ * \-#,##0_ ;_ * "-"??_ ;_ @_ </c:formatCode>
                <c:ptCount val="5"/>
                <c:pt idx="0">
                  <c:v>1975</c:v>
                </c:pt>
                <c:pt idx="1">
                  <c:v>1139</c:v>
                </c:pt>
                <c:pt idx="2">
                  <c:v>150</c:v>
                </c:pt>
                <c:pt idx="3">
                  <c:v>1479.75</c:v>
                </c:pt>
                <c:pt idx="4">
                  <c:v>258.01799999999997</c:v>
                </c:pt>
              </c:numCache>
            </c:numRef>
          </c:val>
          <c:extLst>
            <c:ext xmlns:c16="http://schemas.microsoft.com/office/drawing/2014/chart" uri="{C3380CC4-5D6E-409C-BE32-E72D297353CC}">
              <c16:uniqueId val="{00000003-028B-4E60-967F-DE1523743891}"/>
            </c:ext>
          </c:extLst>
        </c:ser>
        <c:ser>
          <c:idx val="4"/>
          <c:order val="4"/>
          <c:tx>
            <c:strRef>
              <c:f>'Yvirlitstabellir2019-2'!$X$4</c:f>
              <c:strCache>
                <c:ptCount val="1"/>
                <c:pt idx="0">
                  <c:v> 2.008 </c:v>
                </c:pt>
              </c:strCache>
            </c:strRef>
          </c:tx>
          <c:spPr>
            <a:solidFill>
              <a:schemeClr val="accent5"/>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'Yvirlitstabellir2019-2'!$X$27:$X$31</c:f>
              <c:numCache>
                <c:formatCode>_ * #,##0_ ;_ * \-#,##0_ ;_ * "-"??_ ;_ @_ </c:formatCode>
                <c:ptCount val="5"/>
                <c:pt idx="0">
                  <c:v>1975</c:v>
                </c:pt>
                <c:pt idx="1">
                  <c:v>1242.27</c:v>
                </c:pt>
                <c:pt idx="2">
                  <c:v>460</c:v>
                </c:pt>
                <c:pt idx="3">
                  <c:v>1063.75</c:v>
                </c:pt>
                <c:pt idx="4">
                  <c:v>258.01799999999997</c:v>
                </c:pt>
              </c:numCache>
            </c:numRef>
          </c:val>
          <c:extLst>
            <c:ext xmlns:c16="http://schemas.microsoft.com/office/drawing/2014/chart" uri="{C3380CC4-5D6E-409C-BE32-E72D297353CC}">
              <c16:uniqueId val="{00000004-028B-4E60-967F-DE1523743891}"/>
            </c:ext>
          </c:extLst>
        </c:ser>
        <c:ser>
          <c:idx val="5"/>
          <c:order val="5"/>
          <c:tx>
            <c:strRef>
              <c:f>'Yvirlitstabellir2019-2'!$Y$4</c:f>
              <c:strCache>
                <c:ptCount val="1"/>
                <c:pt idx="0">
                  <c:v> 2.009 </c:v>
                </c:pt>
              </c:strCache>
            </c:strRef>
          </c:tx>
          <c:spPr>
            <a:solidFill>
              <a:schemeClr val="accent6"/>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'Yvirlitstabellir2019-2'!$Y$27:$Y$31</c:f>
              <c:numCache>
                <c:formatCode>_ * #,##0_ ;_ * \-#,##0_ ;_ * "-"??_ ;_ @_ </c:formatCode>
                <c:ptCount val="5"/>
                <c:pt idx="0">
                  <c:v>3162.6010000000001</c:v>
                </c:pt>
                <c:pt idx="1">
                  <c:v>580.85799999999995</c:v>
                </c:pt>
                <c:pt idx="2">
                  <c:v>1117.5</c:v>
                </c:pt>
                <c:pt idx="3">
                  <c:v>140.25</c:v>
                </c:pt>
                <c:pt idx="4">
                  <c:v>0</c:v>
                </c:pt>
              </c:numCache>
            </c:numRef>
          </c:val>
          <c:extLst>
            <c:ext xmlns:c16="http://schemas.microsoft.com/office/drawing/2014/chart" uri="{C3380CC4-5D6E-409C-BE32-E72D297353CC}">
              <c16:uniqueId val="{00000005-028B-4E60-967F-DE1523743891}"/>
            </c:ext>
          </c:extLst>
        </c:ser>
        <c:ser>
          <c:idx val="6"/>
          <c:order val="6"/>
          <c:tx>
            <c:strRef>
              <c:f>'Yvirlitstabellir2019-2'!$Z$4</c:f>
              <c:strCache>
                <c:ptCount val="1"/>
                <c:pt idx="0">
                  <c:v> 2.010 </c:v>
                </c:pt>
              </c:strCache>
            </c:strRef>
          </c:tx>
          <c:spPr>
            <a:solidFill>
              <a:schemeClr val="accent1">
                <a:lumMod val="6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'Yvirlitstabellir2019-2'!$Z$27:$Z$31</c:f>
              <c:numCache>
                <c:formatCode>_ * #,##0_ ;_ * \-#,##0_ ;_ * "-"??_ ;_ @_ </c:formatCode>
                <c:ptCount val="5"/>
                <c:pt idx="0">
                  <c:v>2272</c:v>
                </c:pt>
                <c:pt idx="1">
                  <c:v>1242.6020000000001</c:v>
                </c:pt>
                <c:pt idx="2">
                  <c:v>245</c:v>
                </c:pt>
                <c:pt idx="3">
                  <c:v>1241.25</c:v>
                </c:pt>
                <c:pt idx="4">
                  <c:v>0</c:v>
                </c:pt>
              </c:numCache>
            </c:numRef>
          </c:val>
          <c:extLst>
            <c:ext xmlns:c16="http://schemas.microsoft.com/office/drawing/2014/chart" uri="{C3380CC4-5D6E-409C-BE32-E72D297353CC}">
              <c16:uniqueId val="{00000006-028B-4E60-967F-DE1523743891}"/>
            </c:ext>
          </c:extLst>
        </c:ser>
        <c:ser>
          <c:idx val="7"/>
          <c:order val="7"/>
          <c:tx>
            <c:strRef>
              <c:f>'Yvirlitstabellir2019-2'!$AA$4</c:f>
              <c:strCache>
                <c:ptCount val="1"/>
                <c:pt idx="0">
                  <c:v> 2.011 </c:v>
                </c:pt>
              </c:strCache>
            </c:strRef>
          </c:tx>
          <c:spPr>
            <a:solidFill>
              <a:schemeClr val="accent2">
                <a:lumMod val="6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'Yvirlitstabellir2019-2'!$AA$27:$AA$31</c:f>
              <c:numCache>
                <c:formatCode>_ * #,##0_ ;_ * \-#,##0_ ;_ * "-"??_ ;_ @_ </c:formatCode>
                <c:ptCount val="5"/>
                <c:pt idx="0">
                  <c:v>2721</c:v>
                </c:pt>
                <c:pt idx="1">
                  <c:v>523.91600000000005</c:v>
                </c:pt>
                <c:pt idx="2">
                  <c:v>0</c:v>
                </c:pt>
                <c:pt idx="3">
                  <c:v>1658.587</c:v>
                </c:pt>
                <c:pt idx="4">
                  <c:v>100</c:v>
                </c:pt>
              </c:numCache>
            </c:numRef>
          </c:val>
          <c:extLst>
            <c:ext xmlns:c16="http://schemas.microsoft.com/office/drawing/2014/chart" uri="{C3380CC4-5D6E-409C-BE32-E72D297353CC}">
              <c16:uniqueId val="{00000007-028B-4E60-967F-DE1523743891}"/>
            </c:ext>
          </c:extLst>
        </c:ser>
        <c:ser>
          <c:idx val="8"/>
          <c:order val="8"/>
          <c:tx>
            <c:strRef>
              <c:f>'Yvirlitstabellir2019-2'!$AB$4</c:f>
              <c:strCache>
                <c:ptCount val="1"/>
                <c:pt idx="0">
                  <c:v> 2.012 </c:v>
                </c:pt>
              </c:strCache>
            </c:strRef>
          </c:tx>
          <c:spPr>
            <a:solidFill>
              <a:schemeClr val="accent3">
                <a:lumMod val="6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'Yvirlitstabellir2019-2'!$AB$27:$AB$31</c:f>
              <c:numCache>
                <c:formatCode>_ * #,##0_ ;_ * \-#,##0_ ;_ * "-"??_ ;_ @_ </c:formatCode>
                <c:ptCount val="5"/>
                <c:pt idx="0">
                  <c:v>2557.5</c:v>
                </c:pt>
                <c:pt idx="1">
                  <c:v>381.238</c:v>
                </c:pt>
                <c:pt idx="2">
                  <c:v>0</c:v>
                </c:pt>
                <c:pt idx="3">
                  <c:v>1096.25</c:v>
                </c:pt>
                <c:pt idx="4">
                  <c:v>200</c:v>
                </c:pt>
              </c:numCache>
            </c:numRef>
          </c:val>
          <c:extLst>
            <c:ext xmlns:c16="http://schemas.microsoft.com/office/drawing/2014/chart" uri="{C3380CC4-5D6E-409C-BE32-E72D297353CC}">
              <c16:uniqueId val="{00000008-028B-4E60-967F-DE1523743891}"/>
            </c:ext>
          </c:extLst>
        </c:ser>
        <c:ser>
          <c:idx val="9"/>
          <c:order val="9"/>
          <c:tx>
            <c:strRef>
              <c:f>'Yvirlitstabellir2019-2'!$AC$4</c:f>
              <c:strCache>
                <c:ptCount val="1"/>
                <c:pt idx="0">
                  <c:v> 2.013 </c:v>
                </c:pt>
              </c:strCache>
            </c:strRef>
          </c:tx>
          <c:spPr>
            <a:solidFill>
              <a:schemeClr val="accent4">
                <a:lumMod val="6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'Yvirlitstabellir2019-2'!$AC$27:$AC$31</c:f>
              <c:numCache>
                <c:formatCode>_ * #,##0_ ;_ * \-#,##0_ ;_ * "-"??_ ;_ @_ </c:formatCode>
                <c:ptCount val="5"/>
                <c:pt idx="0">
                  <c:v>2453.998</c:v>
                </c:pt>
                <c:pt idx="1">
                  <c:v>0</c:v>
                </c:pt>
                <c:pt idx="2">
                  <c:v>0</c:v>
                </c:pt>
                <c:pt idx="3">
                  <c:v>1356.25</c:v>
                </c:pt>
                <c:pt idx="4">
                  <c:v>410.6</c:v>
                </c:pt>
              </c:numCache>
            </c:numRef>
          </c:val>
          <c:extLst>
            <c:ext xmlns:c16="http://schemas.microsoft.com/office/drawing/2014/chart" uri="{C3380CC4-5D6E-409C-BE32-E72D297353CC}">
              <c16:uniqueId val="{00000009-028B-4E60-967F-DE1523743891}"/>
            </c:ext>
          </c:extLst>
        </c:ser>
        <c:ser>
          <c:idx val="10"/>
          <c:order val="10"/>
          <c:tx>
            <c:strRef>
              <c:f>'Yvirlitstabellir2019-2'!$AD$4</c:f>
              <c:strCache>
                <c:ptCount val="1"/>
                <c:pt idx="0">
                  <c:v> 2.014 </c:v>
                </c:pt>
              </c:strCache>
            </c:strRef>
          </c:tx>
          <c:spPr>
            <a:solidFill>
              <a:schemeClr val="accent5">
                <a:lumMod val="6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'Yvirlitstabellir2019-2'!$AD$27:$AD$31</c:f>
              <c:numCache>
                <c:formatCode>_ * #,##0_ ;_ * \-#,##0_ ;_ * "-"??_ ;_ @_ </c:formatCode>
                <c:ptCount val="5"/>
                <c:pt idx="0">
                  <c:v>2300</c:v>
                </c:pt>
                <c:pt idx="1">
                  <c:v>31.375</c:v>
                </c:pt>
                <c:pt idx="2">
                  <c:v>0</c:v>
                </c:pt>
                <c:pt idx="3">
                  <c:v>1021.25</c:v>
                </c:pt>
                <c:pt idx="4">
                  <c:v>350</c:v>
                </c:pt>
              </c:numCache>
            </c:numRef>
          </c:val>
          <c:extLst>
            <c:ext xmlns:c16="http://schemas.microsoft.com/office/drawing/2014/chart" uri="{C3380CC4-5D6E-409C-BE32-E72D297353CC}">
              <c16:uniqueId val="{0000000A-028B-4E60-967F-DE1523743891}"/>
            </c:ext>
          </c:extLst>
        </c:ser>
        <c:ser>
          <c:idx val="11"/>
          <c:order val="11"/>
          <c:tx>
            <c:strRef>
              <c:f>'Yvirlitstabellir2019-2'!$AE$4</c:f>
              <c:strCache>
                <c:ptCount val="1"/>
                <c:pt idx="0">
                  <c:v> 2.015 </c:v>
                </c:pt>
              </c:strCache>
            </c:strRef>
          </c:tx>
          <c:spPr>
            <a:solidFill>
              <a:schemeClr val="accent6">
                <a:lumMod val="6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'Yvirlitstabellir2019-2'!$AE$27:$AE$31</c:f>
              <c:numCache>
                <c:formatCode>_ * #,##0_ ;_ * \-#,##0_ ;_ * "-"??_ ;_ @_ </c:formatCode>
                <c:ptCount val="5"/>
                <c:pt idx="0">
                  <c:v>1221.8</c:v>
                </c:pt>
                <c:pt idx="1">
                  <c:v>0</c:v>
                </c:pt>
                <c:pt idx="2">
                  <c:v>0</c:v>
                </c:pt>
                <c:pt idx="3">
                  <c:v>601.25</c:v>
                </c:pt>
                <c:pt idx="4">
                  <c:v>300</c:v>
                </c:pt>
              </c:numCache>
            </c:numRef>
          </c:val>
          <c:extLst>
            <c:ext xmlns:c16="http://schemas.microsoft.com/office/drawing/2014/chart" uri="{C3380CC4-5D6E-409C-BE32-E72D297353CC}">
              <c16:uniqueId val="{0000000B-028B-4E60-967F-DE1523743891}"/>
            </c:ext>
          </c:extLst>
        </c:ser>
        <c:ser>
          <c:idx val="12"/>
          <c:order val="12"/>
          <c:tx>
            <c:strRef>
              <c:f>'Yvirlitstabellir2019-2'!$AF$4</c:f>
              <c:strCache>
                <c:ptCount val="1"/>
                <c:pt idx="0">
                  <c:v> 2.016 </c:v>
                </c:pt>
              </c:strCache>
            </c:strRef>
          </c:tx>
          <c:spPr>
            <a:solidFill>
              <a:schemeClr val="accent1">
                <a:lumMod val="80000"/>
                <a:lumOff val="2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'Yvirlitstabellir2019-2'!$AF$27:$AF$31</c:f>
              <c:numCache>
                <c:formatCode>_ * #,##0_ ;_ * \-#,##0_ ;_ * "-"??_ ;_ @_ </c:formatCode>
                <c:ptCount val="5"/>
                <c:pt idx="0">
                  <c:v>2189.5749999999998</c:v>
                </c:pt>
                <c:pt idx="1">
                  <c:v>195</c:v>
                </c:pt>
                <c:pt idx="2">
                  <c:v>0</c:v>
                </c:pt>
                <c:pt idx="3">
                  <c:v>350</c:v>
                </c:pt>
                <c:pt idx="4">
                  <c:v>150</c:v>
                </c:pt>
              </c:numCache>
            </c:numRef>
          </c:val>
          <c:extLst>
            <c:ext xmlns:c16="http://schemas.microsoft.com/office/drawing/2014/chart" uri="{C3380CC4-5D6E-409C-BE32-E72D297353CC}">
              <c16:uniqueId val="{0000000C-028B-4E60-967F-DE1523743891}"/>
            </c:ext>
          </c:extLst>
        </c:ser>
        <c:ser>
          <c:idx val="13"/>
          <c:order val="13"/>
          <c:tx>
            <c:strRef>
              <c:f>'Yvirlitstabellir2019-2'!$AG$4</c:f>
              <c:strCache>
                <c:ptCount val="1"/>
                <c:pt idx="0">
                  <c:v> 2.017 </c:v>
                </c:pt>
              </c:strCache>
            </c:strRef>
          </c:tx>
          <c:spPr>
            <a:solidFill>
              <a:schemeClr val="accent2">
                <a:lumMod val="80000"/>
                <a:lumOff val="2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'Yvirlitstabellir2019-2'!$AG$27:$AG$31</c:f>
              <c:numCache>
                <c:formatCode>_ * #,##0_ ;_ * \-#,##0_ ;_ * "-"??_ ;_ @_ </c:formatCode>
                <c:ptCount val="5"/>
                <c:pt idx="0">
                  <c:v>6052.7089999999998</c:v>
                </c:pt>
                <c:pt idx="1">
                  <c:v>295</c:v>
                </c:pt>
                <c:pt idx="2">
                  <c:v>0</c:v>
                </c:pt>
                <c:pt idx="3">
                  <c:v>1621.3889999999999</c:v>
                </c:pt>
                <c:pt idx="4">
                  <c:v>517.97699999999998</c:v>
                </c:pt>
              </c:numCache>
            </c:numRef>
          </c:val>
          <c:extLst>
            <c:ext xmlns:c16="http://schemas.microsoft.com/office/drawing/2014/chart" uri="{C3380CC4-5D6E-409C-BE32-E72D297353CC}">
              <c16:uniqueId val="{0000000D-028B-4E60-967F-DE1523743891}"/>
            </c:ext>
          </c:extLst>
        </c:ser>
        <c:ser>
          <c:idx val="14"/>
          <c:order val="14"/>
          <c:tx>
            <c:strRef>
              <c:f>'Yvirlitstabellir2019-2'!$AH$4</c:f>
              <c:strCache>
                <c:ptCount val="1"/>
                <c:pt idx="0">
                  <c:v> 2.018 </c:v>
                </c:pt>
              </c:strCache>
            </c:strRef>
          </c:tx>
          <c:spPr>
            <a:solidFill>
              <a:schemeClr val="accent3">
                <a:lumMod val="80000"/>
                <a:lumOff val="2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'Yvirlitstabellir2019-2'!$AH$27:$AH$31</c:f>
              <c:numCache>
                <c:formatCode>_ * #,##0_ ;_ * \-#,##0_ ;_ * "-"??_ ;_ @_ </c:formatCode>
                <c:ptCount val="5"/>
                <c:pt idx="0">
                  <c:v>4562.7586799999999</c:v>
                </c:pt>
                <c:pt idx="1">
                  <c:v>488</c:v>
                </c:pt>
                <c:pt idx="2">
                  <c:v>0</c:v>
                </c:pt>
                <c:pt idx="3">
                  <c:v>1635.3309999999999</c:v>
                </c:pt>
                <c:pt idx="4">
                  <c:v>749.08299999999997</c:v>
                </c:pt>
              </c:numCache>
            </c:numRef>
          </c:val>
          <c:extLst>
            <c:ext xmlns:c16="http://schemas.microsoft.com/office/drawing/2014/chart" uri="{C3380CC4-5D6E-409C-BE32-E72D297353CC}">
              <c16:uniqueId val="{0000000E-028B-4E60-967F-DE1523743891}"/>
            </c:ext>
          </c:extLst>
        </c:ser>
        <c:ser>
          <c:idx val="15"/>
          <c:order val="15"/>
          <c:tx>
            <c:strRef>
              <c:f>'Yvirlitstabellir2019-2'!$AI$4</c:f>
              <c:strCache>
                <c:ptCount val="1"/>
                <c:pt idx="0">
                  <c:v> 2.019 </c:v>
                </c:pt>
              </c:strCache>
            </c:strRef>
          </c:tx>
          <c:spPr>
            <a:solidFill>
              <a:schemeClr val="accent4">
                <a:lumMod val="80000"/>
                <a:lumOff val="20000"/>
              </a:schemeClr>
            </a:solidFill>
            <a:ln>
              <a:noFill/>
            </a:ln>
            <a:effectLst/>
          </c:spPr>
          <c:invertIfNegative val="0"/>
          <c:cat>
            <c:strRef>
              <c:f>'Yvirlitstabellir2019-2'!$S$27:$S$31</c:f>
              <c:strCache>
                <c:ptCount val="5"/>
                <c:pt idx="0">
                  <c:v>Vinnufyritøkur</c:v>
                </c:pt>
                <c:pt idx="1">
                  <c:v>PhD og V.gr.</c:v>
                </c:pt>
                <c:pt idx="2">
                  <c:v>Granskingarkjarnurnar</c:v>
                </c:pt>
                <c:pt idx="3">
                  <c:v>Havstovan</c:v>
                </c:pt>
                <c:pt idx="4">
                  <c:v>Aðrir alm. stovnar</c:v>
                </c:pt>
              </c:strCache>
            </c:strRef>
          </c:cat>
          <c:val>
            <c:numRef>
              <c:f>'Yvirlitstabellir2019-2'!$AI$27:$AI$31</c:f>
              <c:numCache>
                <c:formatCode>_ * #,##0_ ;_ * \-#,##0_ ;_ * "-"??_ ;_ @_ </c:formatCode>
                <c:ptCount val="5"/>
                <c:pt idx="0">
                  <c:v>4811.067</c:v>
                </c:pt>
                <c:pt idx="1">
                  <c:v>0</c:v>
                </c:pt>
                <c:pt idx="2">
                  <c:v>0</c:v>
                </c:pt>
                <c:pt idx="3">
                  <c:v>735.06899999999996</c:v>
                </c:pt>
                <c:pt idx="4">
                  <c:v>830</c:v>
                </c:pt>
              </c:numCache>
            </c:numRef>
          </c:val>
          <c:extLst>
            <c:ext xmlns:c16="http://schemas.microsoft.com/office/drawing/2014/chart" uri="{C3380CC4-5D6E-409C-BE32-E72D297353CC}">
              <c16:uniqueId val="{0000000F-028B-4E60-967F-DE1523743891}"/>
            </c:ext>
          </c:extLst>
        </c:ser>
        <c:dLbls>
          <c:showLegendKey val="0"/>
          <c:showVal val="0"/>
          <c:showCatName val="0"/>
          <c:showSerName val="0"/>
          <c:showPercent val="0"/>
          <c:showBubbleSize val="0"/>
        </c:dLbls>
        <c:gapWidth val="219"/>
        <c:overlap val="-27"/>
        <c:axId val="614795760"/>
        <c:axId val="614797072"/>
      </c:barChart>
      <c:catAx>
        <c:axId val="61479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da-DK"/>
          </a:p>
        </c:txPr>
        <c:crossAx val="614797072"/>
        <c:crosses val="autoZero"/>
        <c:auto val="1"/>
        <c:lblAlgn val="ctr"/>
        <c:lblOffset val="100"/>
        <c:noMultiLvlLbl val="0"/>
      </c:catAx>
      <c:valAx>
        <c:axId val="614797072"/>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14795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3E9A3-5CFD-4870-8B44-9ADAFDAEE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3216</Words>
  <Characters>19330</Characters>
  <Application>Microsoft Office Word</Application>
  <DocSecurity>0</DocSecurity>
  <Lines>161</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9-10</vt:lpstr>
      <vt:lpstr>9-10</vt:lpstr>
    </vt:vector>
  </TitlesOfParts>
  <Company>Fiskimálaráðið</Company>
  <LinksUpToDate>false</LinksUpToDate>
  <CharactersWithSpaces>22501</CharactersWithSpaces>
  <SharedDoc>false</SharedDoc>
  <HLinks>
    <vt:vector size="18" baseType="variant">
      <vt:variant>
        <vt:i4>2621463</vt:i4>
      </vt:variant>
      <vt:variant>
        <vt:i4>6</vt:i4>
      </vt:variant>
      <vt:variant>
        <vt:i4>0</vt:i4>
      </vt:variant>
      <vt:variant>
        <vt:i4>5</vt:i4>
      </vt:variant>
      <vt:variant>
        <vt:lpwstr>mailto:jakupmo@fisk.fo</vt:lpwstr>
      </vt:variant>
      <vt:variant>
        <vt:lpwstr/>
      </vt:variant>
      <vt:variant>
        <vt:i4>6488167</vt:i4>
      </vt:variant>
      <vt:variant>
        <vt:i4>3</vt:i4>
      </vt:variant>
      <vt:variant>
        <vt:i4>0</vt:i4>
      </vt:variant>
      <vt:variant>
        <vt:i4>5</vt:i4>
      </vt:variant>
      <vt:variant>
        <vt:lpwstr>http://www.fvg.fo/</vt:lpwstr>
      </vt:variant>
      <vt:variant>
        <vt:lpwstr/>
      </vt:variant>
      <vt:variant>
        <vt:i4>6488167</vt:i4>
      </vt:variant>
      <vt:variant>
        <vt:i4>0</vt:i4>
      </vt:variant>
      <vt:variant>
        <vt:i4>0</vt:i4>
      </vt:variant>
      <vt:variant>
        <vt:i4>5</vt:i4>
      </vt:variant>
      <vt:variant>
        <vt:lpwstr>http://www.fvg.fo/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9-10</dc:title>
  <dc:creator>maritar</dc:creator>
  <cp:lastModifiedBy>Jákup Mørkøre</cp:lastModifiedBy>
  <cp:revision>5</cp:revision>
  <cp:lastPrinted>2019-01-21T17:09:00Z</cp:lastPrinted>
  <dcterms:created xsi:type="dcterms:W3CDTF">2019-01-21T17:02:00Z</dcterms:created>
  <dcterms:modified xsi:type="dcterms:W3CDTF">2019-01-22T12:34:00Z</dcterms:modified>
</cp:coreProperties>
</file>